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5A0D" w14:textId="77777777" w:rsidR="005B5028" w:rsidRPr="003665EE" w:rsidRDefault="005B5028" w:rsidP="00DA6F72">
      <w:pPr>
        <w:jc w:val="both"/>
        <w:rPr>
          <w:sz w:val="32"/>
          <w:szCs w:val="32"/>
        </w:rPr>
      </w:pPr>
      <w:bookmarkStart w:id="0" w:name="_GoBack"/>
      <w:bookmarkEnd w:id="0"/>
      <w:r w:rsidRPr="003665EE">
        <w:rPr>
          <w:sz w:val="32"/>
          <w:szCs w:val="32"/>
        </w:rPr>
        <w:t>Inverzija</w:t>
      </w:r>
    </w:p>
    <w:p w14:paraId="271BA66D" w14:textId="7A222285" w:rsidR="00147DE7" w:rsidRDefault="005A0306" w:rsidP="00DA6F72">
      <w:pPr>
        <w:shd w:val="clear" w:color="auto" w:fill="FFFFFF"/>
        <w:jc w:val="both"/>
        <w:rPr>
          <w:rFonts w:eastAsia="Times New Roman" w:cs="Arial"/>
          <w:color w:val="222222"/>
          <w:sz w:val="32"/>
          <w:szCs w:val="32"/>
          <w:lang w:eastAsia="hr-HR"/>
        </w:rPr>
      </w:pP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Vitold Košir (1966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)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afirmirani zagrebački kipar, grafičar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5409F7">
        <w:rPr>
          <w:rFonts w:eastAsia="Times New Roman" w:cs="Arial"/>
          <w:color w:val="222222"/>
          <w:sz w:val="32"/>
          <w:szCs w:val="32"/>
          <w:lang w:eastAsia="hr-HR"/>
        </w:rPr>
        <w:t>klasični i rock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glazbenik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>, lovac</w:t>
      </w:r>
      <w:r w:rsidR="002103C3">
        <w:rPr>
          <w:rFonts w:eastAsia="Times New Roman" w:cs="Arial"/>
          <w:color w:val="222222"/>
          <w:sz w:val="32"/>
          <w:szCs w:val="32"/>
          <w:lang w:eastAsia="hr-HR"/>
        </w:rPr>
        <w:t>, sokolar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>...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DA1943" w:rsidRPr="00DA1943">
        <w:rPr>
          <w:rFonts w:eastAsia="Times New Roman" w:cs="Arial"/>
          <w:i/>
          <w:color w:val="222222"/>
          <w:sz w:val="32"/>
          <w:szCs w:val="32"/>
          <w:lang w:eastAsia="hr-HR"/>
        </w:rPr>
        <w:t>plemeniti je divljak</w:t>
      </w:r>
      <w:r w:rsidR="000A422D" w:rsidRP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>koji kiparenj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>em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 teži iskonskom izrazu koji preobražava 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>u (post)modernizirani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 xml:space="preserve">skulpturalni </w:t>
      </w:r>
      <w:r w:rsidR="003F5BC5" w:rsidRPr="003F5BC5">
        <w:rPr>
          <w:rFonts w:eastAsia="Times New Roman" w:cs="Arial"/>
          <w:i/>
          <w:color w:val="222222"/>
          <w:sz w:val="32"/>
          <w:szCs w:val="32"/>
          <w:lang w:eastAsia="hr-HR"/>
        </w:rPr>
        <w:t>art beton</w:t>
      </w:r>
      <w:r w:rsidR="00E976AF" w:rsidRPr="00E976AF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</w:t>
      </w:r>
      <w:r w:rsidR="00E976AF" w:rsidRPr="003F5BC5">
        <w:rPr>
          <w:rFonts w:eastAsia="Times New Roman" w:cs="Arial"/>
          <w:i/>
          <w:color w:val="222222"/>
          <w:sz w:val="32"/>
          <w:szCs w:val="32"/>
          <w:lang w:eastAsia="hr-HR"/>
        </w:rPr>
        <w:t>brut</w:t>
      </w:r>
      <w:r w:rsidR="00E976AF">
        <w:rPr>
          <w:rFonts w:eastAsia="Times New Roman" w:cs="Arial"/>
          <w:i/>
          <w:color w:val="222222"/>
          <w:sz w:val="32"/>
          <w:szCs w:val="32"/>
          <w:lang w:eastAsia="hr-HR"/>
        </w:rPr>
        <w:t>.</w:t>
      </w:r>
      <w:r w:rsidR="00E976AF">
        <w:rPr>
          <w:rFonts w:eastAsia="Times New Roman" w:cs="Arial"/>
          <w:color w:val="222222"/>
          <w:sz w:val="32"/>
          <w:szCs w:val="32"/>
          <w:lang w:eastAsia="hr-HR"/>
        </w:rPr>
        <w:t xml:space="preserve"> Kružnim kretanjem 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postupno osvješćujemo</w:t>
      </w:r>
      <w:r w:rsidR="00E976AF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1831DB">
        <w:rPr>
          <w:rFonts w:eastAsia="Times New Roman" w:cs="Arial"/>
          <w:color w:val="222222"/>
          <w:sz w:val="32"/>
          <w:szCs w:val="32"/>
          <w:lang w:eastAsia="hr-HR"/>
        </w:rPr>
        <w:t xml:space="preserve">autorovu </w:t>
      </w:r>
      <w:r w:rsidR="00E976AF">
        <w:rPr>
          <w:rFonts w:eastAsia="Times New Roman" w:cs="Arial"/>
          <w:color w:val="222222"/>
          <w:sz w:val="32"/>
          <w:szCs w:val="32"/>
          <w:lang w:eastAsia="hr-HR"/>
        </w:rPr>
        <w:t>p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rostornu dodirno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 xml:space="preserve"> – 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vizualnu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253" w:rsidRPr="00E976AF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vrašku </w:t>
      </w:r>
      <w:r w:rsidR="00EF7400" w:rsidRPr="00E976AF">
        <w:rPr>
          <w:rFonts w:eastAsia="Times New Roman" w:cs="Arial"/>
          <w:i/>
          <w:color w:val="222222"/>
          <w:sz w:val="32"/>
          <w:szCs w:val="32"/>
          <w:lang w:eastAsia="hr-HR"/>
        </w:rPr>
        <w:t>postavku</w:t>
      </w:r>
      <w:r w:rsidR="00E976AF">
        <w:rPr>
          <w:rFonts w:eastAsia="Times New Roman" w:cs="Arial"/>
          <w:color w:val="222222"/>
          <w:sz w:val="32"/>
          <w:szCs w:val="32"/>
          <w:lang w:eastAsia="hr-HR"/>
        </w:rPr>
        <w:t xml:space="preserve"> utemeljenu n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a suprotnostima k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>r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uga i pravokutne četvorine.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Ona je</w:t>
      </w:r>
      <w:r w:rsidR="00476EFA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 xml:space="preserve"> transformirana 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17F2" w:rsidRPr="004717F2">
        <w:rPr>
          <w:rFonts w:eastAsia="Times New Roman" w:cs="Arial"/>
          <w:i/>
          <w:color w:val="222222"/>
          <w:sz w:val="32"/>
          <w:szCs w:val="32"/>
          <w:lang w:eastAsia="hr-HR"/>
        </w:rPr>
        <w:t>primarnu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 xml:space="preserve">, </w:t>
      </w:r>
      <w:r w:rsidR="00036E31" w:rsidRPr="00036E31">
        <w:rPr>
          <w:rFonts w:eastAsia="Times New Roman" w:cs="Arial"/>
          <w:i/>
          <w:color w:val="222222"/>
          <w:sz w:val="32"/>
          <w:szCs w:val="32"/>
          <w:lang w:eastAsia="hr-HR"/>
        </w:rPr>
        <w:t>sirovu</w:t>
      </w:r>
      <w:r w:rsidR="004717F2" w:rsidRPr="004717F2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estetiku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>istodobno grub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 xml:space="preserve"> i poetič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n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1831DB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1831DB">
        <w:rPr>
          <w:rFonts w:eastAsia="Times New Roman" w:cs="Arial"/>
          <w:color w:val="222222"/>
          <w:sz w:val="32"/>
          <w:szCs w:val="32"/>
          <w:lang w:eastAsia="hr-HR"/>
        </w:rPr>
        <w:t>rudimen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tarno</w:t>
      </w:r>
      <w:r w:rsidR="00147DE7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>uobli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>č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>en</w:t>
      </w:r>
      <w:r w:rsidR="00476EFA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4717F2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990E11">
        <w:rPr>
          <w:rFonts w:eastAsia="Times New Roman" w:cs="Arial"/>
          <w:color w:val="222222"/>
          <w:sz w:val="32"/>
          <w:szCs w:val="32"/>
          <w:lang w:eastAsia="hr-HR"/>
        </w:rPr>
        <w:t xml:space="preserve">Koširov </w:t>
      </w:r>
      <w:r w:rsidR="008A1A69" w:rsidRPr="008A1A69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lebdeći </w:t>
      </w:r>
      <w:r w:rsidR="00BA5EC6" w:rsidRPr="008A1A69">
        <w:rPr>
          <w:rFonts w:eastAsia="Times New Roman" w:cs="Arial"/>
          <w:i/>
          <w:color w:val="222222"/>
          <w:sz w:val="32"/>
          <w:szCs w:val="32"/>
          <w:lang w:eastAsia="hr-HR"/>
        </w:rPr>
        <w:t>prostorni sklop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BA5EC6" w:rsidRPr="00036E31">
        <w:rPr>
          <w:rFonts w:eastAsia="Times New Roman" w:cs="Arial"/>
          <w:color w:val="222222"/>
          <w:sz w:val="32"/>
          <w:szCs w:val="32"/>
          <w:lang w:eastAsia="hr-HR"/>
        </w:rPr>
        <w:t>t</w:t>
      </w:r>
      <w:r w:rsidR="000E203C" w:rsidRPr="00036E31">
        <w:rPr>
          <w:rFonts w:eastAsia="Times New Roman" w:cs="Arial"/>
          <w:color w:val="222222"/>
          <w:sz w:val="32"/>
          <w:szCs w:val="32"/>
          <w:lang w:eastAsia="hr-HR"/>
        </w:rPr>
        <w:t>ektonski</w:t>
      </w:r>
      <w:r w:rsidR="00AC5329" w:rsidRPr="00036E3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uravnoteženo </w:t>
      </w:r>
      <w:r w:rsidR="00AC5329" w:rsidRPr="00036E31">
        <w:rPr>
          <w:rFonts w:eastAsia="Times New Roman" w:cs="Arial"/>
          <w:color w:val="222222"/>
          <w:sz w:val="32"/>
          <w:szCs w:val="32"/>
          <w:lang w:eastAsia="hr-HR"/>
        </w:rPr>
        <w:t>balansira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147DE7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>Uspostavljen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 xml:space="preserve">je 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>cikličkim</w:t>
      </w:r>
      <w:r w:rsidR="00476EFA">
        <w:rPr>
          <w:rFonts w:eastAsia="Times New Roman" w:cs="Arial"/>
          <w:color w:val="222222"/>
          <w:sz w:val="32"/>
          <w:szCs w:val="32"/>
          <w:lang w:eastAsia="hr-HR"/>
        </w:rPr>
        <w:t xml:space="preserve"> ritmovima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ostvarenim</w:t>
      </w:r>
      <w:r w:rsidR="001F2994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EFA">
        <w:rPr>
          <w:rFonts w:eastAsia="Times New Roman" w:cs="Arial"/>
          <w:color w:val="222222"/>
          <w:sz w:val="32"/>
          <w:szCs w:val="32"/>
          <w:lang w:eastAsia="hr-HR"/>
        </w:rPr>
        <w:t xml:space="preserve">između gradbeno </w:t>
      </w:r>
      <w:r w:rsidR="000E203C">
        <w:rPr>
          <w:rFonts w:eastAsia="Times New Roman" w:cs="Arial"/>
          <w:color w:val="222222"/>
          <w:sz w:val="32"/>
          <w:szCs w:val="32"/>
          <w:lang w:eastAsia="hr-HR"/>
        </w:rPr>
        <w:t>čvrst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e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vertikalno usmjerene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tamne </w:t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>monolitne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 ploče 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 xml:space="preserve">i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njezinih kontrastnih 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 xml:space="preserve">reljefnih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odjeka</w:t>
      </w:r>
      <w:r w:rsidR="000F464A">
        <w:rPr>
          <w:rFonts w:eastAsia="Times New Roman" w:cs="Arial"/>
          <w:color w:val="222222"/>
          <w:sz w:val="32"/>
          <w:szCs w:val="32"/>
          <w:lang w:eastAsia="hr-HR"/>
        </w:rPr>
        <w:t xml:space="preserve">.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Cijeli konstrukt o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smišljen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je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poput </w:t>
      </w:r>
      <w:r w:rsidR="00476253" w:rsidRPr="00476253">
        <w:rPr>
          <w:rFonts w:eastAsia="Times New Roman" w:cs="Arial"/>
          <w:i/>
          <w:color w:val="222222"/>
          <w:sz w:val="32"/>
          <w:szCs w:val="32"/>
          <w:lang w:eastAsia="hr-HR"/>
        </w:rPr>
        <w:t>dvostrukih skulptura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>: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>prostornih</w:t>
      </w:r>
      <w:r w:rsidR="0008187D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>i zidnih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U 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kadru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formata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one su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>u suprotnosti s materi</w:t>
      </w:r>
      <w:r w:rsidR="002103C3">
        <w:rPr>
          <w:rFonts w:eastAsia="Times New Roman" w:cs="Arial"/>
          <w:color w:val="222222"/>
          <w:sz w:val="32"/>
          <w:szCs w:val="32"/>
          <w:lang w:eastAsia="hr-HR"/>
        </w:rPr>
        <w:t>jskim</w:t>
      </w:r>
      <w:r w:rsidR="00036E31">
        <w:rPr>
          <w:rFonts w:eastAsia="Times New Roman" w:cs="Arial"/>
          <w:color w:val="222222"/>
          <w:sz w:val="32"/>
          <w:szCs w:val="32"/>
          <w:lang w:eastAsia="hr-HR"/>
        </w:rPr>
        <w:t xml:space="preserve">, gradbenim instinktom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ujedno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E203C">
        <w:rPr>
          <w:rFonts w:eastAsia="Times New Roman" w:cs="Arial"/>
          <w:color w:val="222222"/>
          <w:sz w:val="32"/>
          <w:szCs w:val="32"/>
          <w:lang w:eastAsia="hr-HR"/>
        </w:rPr>
        <w:t>organi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čke</w:t>
      </w:r>
      <w:r w:rsidR="000E203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i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>amorfn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>e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EF740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P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>rožet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>e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su </w:t>
      </w:r>
      <w:r w:rsidR="00476253" w:rsidRPr="00476253">
        <w:rPr>
          <w:rFonts w:eastAsia="Times New Roman" w:cs="Arial"/>
          <w:i/>
          <w:color w:val="222222"/>
          <w:sz w:val="32"/>
          <w:szCs w:val="32"/>
          <w:lang w:eastAsia="hr-HR"/>
        </w:rPr>
        <w:t>samoorganizirajućim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 varijacijama autorov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a </w:t>
      </w:r>
      <w:r w:rsidR="00AC5329" w:rsidRPr="002103C3">
        <w:rPr>
          <w:rFonts w:eastAsia="Times New Roman" w:cs="Arial"/>
          <w:color w:val="222222"/>
          <w:sz w:val="32"/>
          <w:szCs w:val="32"/>
          <w:lang w:eastAsia="hr-HR"/>
        </w:rPr>
        <w:t>kontroliranog automatizma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>. Unutar optičkoga polja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s onu stranu 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>oponašanja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>repetiran</w:t>
      </w:r>
      <w:r w:rsidR="00BA5EC6">
        <w:rPr>
          <w:rFonts w:eastAsia="Times New Roman" w:cs="Arial"/>
          <w:color w:val="222222"/>
          <w:sz w:val="32"/>
          <w:szCs w:val="32"/>
          <w:lang w:eastAsia="hr-HR"/>
        </w:rPr>
        <w:t xml:space="preserve">e 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 xml:space="preserve">su 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brojne varijante </w:t>
      </w:r>
      <w:r w:rsidR="00BC2D46">
        <w:rPr>
          <w:rFonts w:eastAsia="Times New Roman" w:cs="Arial"/>
          <w:color w:val="222222"/>
          <w:sz w:val="32"/>
          <w:szCs w:val="32"/>
          <w:lang w:eastAsia="hr-HR"/>
        </w:rPr>
        <w:t xml:space="preserve">glavne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teme. 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 xml:space="preserve">U tome vidu Košir je </w:t>
      </w:r>
      <w:r w:rsidR="00B0725B" w:rsidRPr="00B0725B">
        <w:rPr>
          <w:rFonts w:eastAsia="Times New Roman" w:cs="Arial"/>
          <w:i/>
          <w:color w:val="222222"/>
          <w:sz w:val="32"/>
          <w:szCs w:val="32"/>
          <w:lang w:eastAsia="hr-HR"/>
        </w:rPr>
        <w:t>aciton-sculptor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 xml:space="preserve">.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U početku žitka 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>masa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 naposljetku </w:t>
      </w:r>
      <w:r w:rsidR="00476253">
        <w:rPr>
          <w:rFonts w:eastAsia="Times New Roman" w:cs="Arial"/>
          <w:color w:val="222222"/>
          <w:sz w:val="32"/>
          <w:szCs w:val="32"/>
          <w:lang w:eastAsia="hr-HR"/>
        </w:rPr>
        <w:t xml:space="preserve">se </w:t>
      </w:r>
      <w:r w:rsidR="00BA5EC6" w:rsidRPr="00BA5EC6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alkemijskom </w:t>
      </w:r>
      <w:r w:rsidR="00C7518E" w:rsidRPr="00BA5EC6">
        <w:rPr>
          <w:rFonts w:eastAsia="Times New Roman" w:cs="Arial"/>
          <w:i/>
          <w:color w:val="222222"/>
          <w:sz w:val="32"/>
          <w:szCs w:val="32"/>
          <w:lang w:eastAsia="hr-HR"/>
        </w:rPr>
        <w:t>pretvorbom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 stvrdnjava u čvrstu tvorevinu.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Od tvari do forme tvari. Od skulpture do </w:t>
      </w:r>
      <w:r w:rsidR="000E13A1" w:rsidRPr="00A9258B">
        <w:rPr>
          <w:rFonts w:eastAsia="Times New Roman" w:cs="Arial"/>
          <w:i/>
          <w:color w:val="222222"/>
          <w:sz w:val="32"/>
          <w:szCs w:val="32"/>
          <w:lang w:eastAsia="hr-HR"/>
        </w:rPr>
        <w:t>filozofije skulpture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 i njezine realne prostornosti.</w:t>
      </w:r>
      <w:r w:rsidR="002103C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F5BC5">
        <w:rPr>
          <w:rFonts w:eastAsia="Times New Roman" w:cs="Arial"/>
          <w:color w:val="222222"/>
          <w:sz w:val="32"/>
          <w:szCs w:val="32"/>
          <w:lang w:eastAsia="hr-HR"/>
        </w:rPr>
        <w:t>Vitold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je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podjednako 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>zaljubljen u asfal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>tne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žile 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grada i opčinjen prirodom. To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nas 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načelom 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 xml:space="preserve">polariteta, 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>poput svjetlosti</w:t>
      </w:r>
      <w:r w:rsidR="0008187D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koja </w:t>
      </w:r>
      <w:r w:rsidR="000A422D" w:rsidRPr="00C7518E">
        <w:rPr>
          <w:rFonts w:eastAsia="Times New Roman" w:cs="Arial"/>
          <w:i/>
          <w:color w:val="222222"/>
          <w:sz w:val="32"/>
          <w:szCs w:val="32"/>
          <w:lang w:eastAsia="hr-HR"/>
        </w:rPr>
        <w:t>svjetlosni</w:t>
      </w:r>
      <w:r w:rsidR="00C7518E" w:rsidRPr="00C7518E">
        <w:rPr>
          <w:rFonts w:eastAsia="Times New Roman" w:cs="Arial"/>
          <w:i/>
          <w:color w:val="222222"/>
          <w:sz w:val="32"/>
          <w:szCs w:val="32"/>
          <w:lang w:eastAsia="hr-HR"/>
        </w:rPr>
        <w:t>m</w:t>
      </w:r>
      <w:r w:rsidR="000A422D" w:rsidRPr="00C7518E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trag</w:t>
      </w:r>
      <w:r w:rsidR="00C7518E" w:rsidRPr="00C7518E">
        <w:rPr>
          <w:rFonts w:eastAsia="Times New Roman" w:cs="Arial"/>
          <w:i/>
          <w:color w:val="222222"/>
          <w:sz w:val="32"/>
          <w:szCs w:val="32"/>
          <w:lang w:eastAsia="hr-HR"/>
        </w:rPr>
        <w:t>om</w:t>
      </w:r>
      <w:r w:rsidR="000A422D">
        <w:rPr>
          <w:rFonts w:eastAsia="Times New Roman" w:cs="Arial"/>
          <w:color w:val="222222"/>
          <w:sz w:val="32"/>
          <w:szCs w:val="32"/>
          <w:lang w:eastAsia="hr-HR"/>
        </w:rPr>
        <w:t xml:space="preserve"> prodire kroz lupu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osvjetljavajući i izobličujući specifičnosti </w:t>
      </w:r>
      <w:r w:rsidR="00213190" w:rsidRPr="00213190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autorove </w:t>
      </w:r>
      <w:r w:rsidR="00213190" w:rsidRPr="00213190">
        <w:rPr>
          <w:rFonts w:eastAsia="Times New Roman" w:cs="Arial"/>
          <w:i/>
          <w:color w:val="222222"/>
          <w:sz w:val="32"/>
          <w:szCs w:val="32"/>
          <w:lang w:eastAsia="hr-HR"/>
        </w:rPr>
        <w:lastRenderedPageBreak/>
        <w:t>sjene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21319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privodi 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>složen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>oj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 xml:space="preserve"> polivalentn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>oj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 xml:space="preserve"> struktur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>i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 xml:space="preserve"> ličnosti koju nije lako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jednostrano </w:t>
      </w:r>
      <w:r w:rsidR="00DA1943">
        <w:rPr>
          <w:rFonts w:eastAsia="Times New Roman" w:cs="Arial"/>
          <w:color w:val="222222"/>
          <w:sz w:val="32"/>
          <w:szCs w:val="32"/>
          <w:lang w:eastAsia="hr-HR"/>
        </w:rPr>
        <w:t>klasificirati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, kao </w:t>
      </w:r>
      <w:r w:rsidR="0071575B">
        <w:rPr>
          <w:rFonts w:eastAsia="Times New Roman" w:cs="Arial"/>
          <w:color w:val="222222"/>
          <w:sz w:val="32"/>
          <w:szCs w:val="32"/>
          <w:lang w:eastAsia="hr-HR"/>
        </w:rPr>
        <w:t>n</w:t>
      </w:r>
      <w:r w:rsidR="00A03A93">
        <w:rPr>
          <w:rFonts w:eastAsia="Times New Roman" w:cs="Arial"/>
          <w:color w:val="222222"/>
          <w:sz w:val="32"/>
          <w:szCs w:val="32"/>
          <w:lang w:eastAsia="hr-HR"/>
        </w:rPr>
        <w:t>i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 njezin 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>temeljni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C7518E">
        <w:rPr>
          <w:rFonts w:eastAsia="Times New Roman" w:cs="Arial"/>
          <w:color w:val="222222"/>
          <w:sz w:val="32"/>
          <w:szCs w:val="32"/>
          <w:lang w:eastAsia="hr-HR"/>
        </w:rPr>
        <w:t xml:space="preserve">kiparski supstrat. </w:t>
      </w:r>
      <w:r w:rsidR="00D37C82">
        <w:rPr>
          <w:rFonts w:eastAsia="Times New Roman" w:cs="Arial"/>
          <w:color w:val="222222"/>
          <w:sz w:val="32"/>
          <w:szCs w:val="32"/>
          <w:lang w:eastAsia="hr-HR"/>
        </w:rPr>
        <w:t>Košir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ostvaruje kontinuiranu instalacijsku skulpturu koja 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 xml:space="preserve">je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princip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pozitiva i negativa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transformirana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C5329" w:rsidRPr="00AC5329">
        <w:rPr>
          <w:rFonts w:eastAsia="Times New Roman" w:cs="Arial"/>
          <w:i/>
          <w:color w:val="222222"/>
          <w:sz w:val="32"/>
          <w:szCs w:val="32"/>
          <w:lang w:eastAsia="hr-HR"/>
        </w:rPr>
        <w:t>obrnut</w:t>
      </w:r>
      <w:r w:rsidR="00264D63">
        <w:rPr>
          <w:rFonts w:eastAsia="Times New Roman" w:cs="Arial"/>
          <w:i/>
          <w:color w:val="222222"/>
          <w:sz w:val="32"/>
          <w:szCs w:val="32"/>
          <w:lang w:eastAsia="hr-HR"/>
        </w:rPr>
        <w:t>u</w:t>
      </w:r>
      <w:r w:rsidR="00AC5329" w:rsidRPr="00AC5329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građevin</w:t>
      </w:r>
      <w:r w:rsidR="00264D63">
        <w:rPr>
          <w:rFonts w:eastAsia="Times New Roman" w:cs="Arial"/>
          <w:i/>
          <w:color w:val="222222"/>
          <w:sz w:val="32"/>
          <w:szCs w:val="32"/>
          <w:lang w:eastAsia="hr-HR"/>
        </w:rPr>
        <w:t>u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povezan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čvrsto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 xml:space="preserve"> –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tešk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 xml:space="preserve">simbolskom i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fizikaln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realn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3D oformljeno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šću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i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2D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reljefno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šću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N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a drugi način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D37C82">
        <w:rPr>
          <w:rFonts w:eastAsia="Times New Roman" w:cs="Arial"/>
          <w:color w:val="222222"/>
          <w:sz w:val="32"/>
          <w:szCs w:val="32"/>
          <w:lang w:eastAsia="hr-HR"/>
        </w:rPr>
        <w:t>Vitold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 stvara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optički </w:t>
      </w:r>
      <w:r w:rsidRPr="003665EE">
        <w:rPr>
          <w:rFonts w:eastAsia="Times New Roman" w:cs="Arial"/>
          <w:i/>
          <w:iCs/>
          <w:color w:val="222222"/>
          <w:sz w:val="32"/>
          <w:szCs w:val="32"/>
          <w:lang w:eastAsia="hr-HR"/>
        </w:rPr>
        <w:t>lake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forme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inverzijskog preslika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s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>â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me </w:t>
      </w:r>
      <w:r w:rsidR="00D37C82">
        <w:rPr>
          <w:rFonts w:eastAsia="Times New Roman" w:cs="Arial"/>
          <w:color w:val="222222"/>
          <w:sz w:val="32"/>
          <w:szCs w:val="32"/>
          <w:lang w:eastAsia="hr-HR"/>
        </w:rPr>
        <w:t>zaokružene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strukture zgrade </w:t>
      </w:r>
      <w:r w:rsidRPr="00A9258B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Doma </w:t>
      </w:r>
      <w:r w:rsidR="00A9258B" w:rsidRPr="00A9258B">
        <w:rPr>
          <w:rFonts w:eastAsia="Times New Roman" w:cs="Arial"/>
          <w:i/>
          <w:color w:val="222222"/>
          <w:sz w:val="32"/>
          <w:szCs w:val="32"/>
          <w:lang w:eastAsia="hr-HR"/>
        </w:rPr>
        <w:t>h</w:t>
      </w:r>
      <w:r w:rsidRPr="00A9258B">
        <w:rPr>
          <w:rFonts w:eastAsia="Times New Roman" w:cs="Arial"/>
          <w:i/>
          <w:color w:val="222222"/>
          <w:sz w:val="32"/>
          <w:szCs w:val="32"/>
          <w:lang w:eastAsia="hr-HR"/>
        </w:rPr>
        <w:t>rvatskih likovnih umjetnika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.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Č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ist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formu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Meštrovićeva</w:t>
      </w:r>
      <w:r w:rsidR="00EA2B8B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od svega suvišnog izmetnuta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modernističkoga </w:t>
      </w:r>
      <w:r w:rsidRPr="00DA6F72">
        <w:rPr>
          <w:rFonts w:eastAsia="Times New Roman" w:cs="Arial"/>
          <w:i/>
          <w:color w:val="222222"/>
          <w:sz w:val="32"/>
          <w:szCs w:val="32"/>
          <w:lang w:eastAsia="hr-HR"/>
        </w:rPr>
        <w:t>tholosa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, zapravo niza koncentričnih krugova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 koje tlorisno </w:t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>pojmimo</w:t>
      </w:r>
      <w:r w:rsidR="000E13A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od </w:t>
      </w:r>
      <w:r w:rsidRPr="00264D63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kružnoga </w:t>
      </w:r>
      <w:r w:rsidR="001F7F40" w:rsidRPr="00264D63">
        <w:rPr>
          <w:rFonts w:eastAsia="Times New Roman" w:cs="Arial"/>
          <w:i/>
          <w:color w:val="222222"/>
          <w:sz w:val="32"/>
          <w:szCs w:val="32"/>
          <w:lang w:eastAsia="hr-HR"/>
        </w:rPr>
        <w:t>toka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i 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oplošja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trga do jezgre zgrade, Košir dopunjuje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dvost</w:t>
      </w:r>
      <w:r w:rsidR="00A9258B">
        <w:rPr>
          <w:rFonts w:eastAsia="Times New Roman" w:cs="Arial"/>
          <w:color w:val="222222"/>
          <w:sz w:val="32"/>
          <w:szCs w:val="32"/>
          <w:lang w:eastAsia="hr-HR"/>
        </w:rPr>
        <w:t>rukim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skulpturalnim krugom kojeg čine povezane skulpture izvedene betonom i željezom u oblicima pravokutnih </w:t>
      </w:r>
      <w:r w:rsidR="00287F41">
        <w:rPr>
          <w:rFonts w:eastAsia="Times New Roman" w:cs="Arial"/>
          <w:color w:val="222222"/>
          <w:sz w:val="32"/>
          <w:szCs w:val="32"/>
          <w:lang w:eastAsia="hr-HR"/>
        </w:rPr>
        <w:t>ploča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 xml:space="preserve">i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četverodijelnih</w:t>
      </w:r>
      <w:r w:rsidR="00287F4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1F7F40" w:rsidRPr="00287F41">
        <w:rPr>
          <w:rFonts w:eastAsia="Times New Roman" w:cs="Arial"/>
          <w:i/>
          <w:color w:val="222222"/>
          <w:sz w:val="32"/>
          <w:szCs w:val="32"/>
          <w:lang w:eastAsia="hr-HR"/>
        </w:rPr>
        <w:t>pilas</w:t>
      </w:r>
      <w:r w:rsidR="00264D63" w:rsidRPr="00287F41">
        <w:rPr>
          <w:rFonts w:eastAsia="Times New Roman" w:cs="Arial"/>
          <w:i/>
          <w:color w:val="222222"/>
          <w:sz w:val="32"/>
          <w:szCs w:val="32"/>
          <w:lang w:eastAsia="hr-HR"/>
        </w:rPr>
        <w:t>ta</w:t>
      </w:r>
      <w:r w:rsidR="001F7F40" w:rsidRPr="00287F41">
        <w:rPr>
          <w:rFonts w:eastAsia="Times New Roman" w:cs="Arial"/>
          <w:i/>
          <w:color w:val="222222"/>
          <w:sz w:val="32"/>
          <w:szCs w:val="32"/>
          <w:lang w:eastAsia="hr-HR"/>
        </w:rPr>
        <w:t>ra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C5329">
        <w:rPr>
          <w:rFonts w:eastAsia="Times New Roman" w:cs="Arial"/>
          <w:color w:val="222222"/>
          <w:sz w:val="32"/>
          <w:szCs w:val="32"/>
          <w:lang w:eastAsia="hr-HR"/>
        </w:rPr>
        <w:t>ovješenih na zid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P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atinirani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 xml:space="preserve"> su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264D63"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akromatskom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bijelom 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koja simbolizira izvrtanje vanjskoga trijema stupova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Također, a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>kromatski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>m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 xml:space="preserve"> polaritetom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unutarnji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>m</w:t>
      </w:r>
      <w:r w:rsidR="001F7F40">
        <w:rPr>
          <w:rFonts w:eastAsia="Times New Roman" w:cs="Arial"/>
          <w:color w:val="222222"/>
          <w:sz w:val="32"/>
          <w:szCs w:val="32"/>
          <w:lang w:eastAsia="hr-HR"/>
        </w:rPr>
        <w:t xml:space="preserve"> k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rug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crnih pravokutnih skulptura na bijelim postamentima </w:t>
      </w:r>
      <w:r w:rsidR="00287F41">
        <w:rPr>
          <w:rFonts w:eastAsia="Times New Roman" w:cs="Arial"/>
          <w:color w:val="222222"/>
          <w:sz w:val="32"/>
          <w:szCs w:val="32"/>
          <w:lang w:eastAsia="hr-HR"/>
        </w:rPr>
        <w:t xml:space="preserve">koje 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 xml:space="preserve">izgledaju kao da lebde, autor istodobno </w:t>
      </w:r>
      <w:r w:rsidR="007D5BDA" w:rsidRPr="00703676">
        <w:rPr>
          <w:rFonts w:eastAsia="Times New Roman" w:cs="Arial"/>
          <w:i/>
          <w:color w:val="222222"/>
          <w:sz w:val="32"/>
          <w:szCs w:val="32"/>
          <w:lang w:eastAsia="hr-HR"/>
        </w:rPr>
        <w:t>superponira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 xml:space="preserve"> dvije pozicije</w:t>
      </w:r>
      <w:r w:rsidR="00287F41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račun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ajući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7D5BDA">
        <w:rPr>
          <w:rFonts w:eastAsia="Times New Roman" w:cs="Arial"/>
          <w:color w:val="222222"/>
          <w:sz w:val="32"/>
          <w:szCs w:val="32"/>
          <w:lang w:eastAsia="hr-HR"/>
        </w:rPr>
        <w:t xml:space="preserve">ujedno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na bjelinu </w:t>
      </w:r>
      <w:r w:rsidRPr="001F2994">
        <w:rPr>
          <w:rFonts w:eastAsia="Times New Roman" w:cs="Arial"/>
          <w:color w:val="222222"/>
          <w:sz w:val="32"/>
          <w:szCs w:val="32"/>
          <w:lang w:eastAsia="hr-HR"/>
        </w:rPr>
        <w:t>ziđa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, difuzno svjetlo za dana i kružnu čistoću prostora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,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>interpretira</w:t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>jući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 xml:space="preserve">ujedno i </w:t>
      </w:r>
      <w:r w:rsidR="00264D63">
        <w:rPr>
          <w:rFonts w:eastAsia="Times New Roman" w:cs="Arial"/>
          <w:color w:val="222222"/>
          <w:sz w:val="32"/>
          <w:szCs w:val="32"/>
          <w:lang w:eastAsia="hr-HR"/>
        </w:rPr>
        <w:t xml:space="preserve">međuzonu </w:t>
      </w:r>
      <w:r w:rsidR="00EA2B8B">
        <w:rPr>
          <w:rFonts w:eastAsia="Times New Roman" w:cs="Arial"/>
          <w:color w:val="222222"/>
          <w:sz w:val="32"/>
          <w:szCs w:val="32"/>
          <w:lang w:eastAsia="hr-HR"/>
        </w:rPr>
        <w:t xml:space="preserve">zatamnjenih 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vanjskih 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>prozora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. 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Košir se ogleda i u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 prostor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 i 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 njegov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 konstrukcijsk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 odljev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u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 xml:space="preserve">. 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>Dakle,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5610F3">
        <w:rPr>
          <w:rFonts w:eastAsia="Times New Roman" w:cs="Arial"/>
          <w:i/>
          <w:color w:val="222222"/>
          <w:sz w:val="32"/>
          <w:szCs w:val="32"/>
          <w:lang w:eastAsia="hr-HR"/>
        </w:rPr>
        <w:t>teško</w:t>
      </w:r>
      <w:r w:rsidR="00ED4CB9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– </w:t>
      </w:r>
      <w:r w:rsidRPr="005610F3">
        <w:rPr>
          <w:rFonts w:eastAsia="Times New Roman" w:cs="Arial"/>
          <w:i/>
          <w:color w:val="222222"/>
          <w:sz w:val="32"/>
          <w:szCs w:val="32"/>
          <w:lang w:eastAsia="hr-HR"/>
        </w:rPr>
        <w:t>lakom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kružno raspoređenom formom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Košir poštuje i interpretira </w:t>
      </w:r>
      <w:r w:rsidR="00B0725B" w:rsidRPr="004A4018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Meštrovićev </w:t>
      </w:r>
      <w:r w:rsidR="00AC5329" w:rsidRPr="004A4018">
        <w:rPr>
          <w:rFonts w:eastAsia="Times New Roman" w:cs="Arial"/>
          <w:i/>
          <w:color w:val="222222"/>
          <w:sz w:val="32"/>
          <w:szCs w:val="32"/>
          <w:lang w:eastAsia="hr-HR"/>
        </w:rPr>
        <w:t>paviljon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pri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>pajajući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prostor, zapravo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bez obzira na svrhu, uvijek promišljen u formi svetišta</w:t>
      </w:r>
      <w:r w:rsidR="00703676">
        <w:rPr>
          <w:rFonts w:eastAsia="Times New Roman" w:cs="Arial"/>
          <w:color w:val="222222"/>
          <w:sz w:val="32"/>
          <w:szCs w:val="32"/>
          <w:lang w:eastAsia="hr-HR"/>
        </w:rPr>
        <w:t>;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 xml:space="preserve">ono odjekuje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od kružnih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megalita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lastRenderedPageBreak/>
        <w:t>Ston</w:t>
      </w:r>
      <w:r w:rsidR="00E976AF">
        <w:rPr>
          <w:rFonts w:eastAsia="Times New Roman" w:cs="Arial"/>
          <w:color w:val="222222"/>
          <w:sz w:val="32"/>
          <w:szCs w:val="32"/>
          <w:lang w:eastAsia="hr-HR"/>
        </w:rPr>
        <w:t>e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heng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>e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 xml:space="preserve">koji simbolizira </w:t>
      </w:r>
      <w:r w:rsidR="00213190">
        <w:rPr>
          <w:rFonts w:eastAsia="Times New Roman" w:cs="Arial"/>
          <w:color w:val="222222"/>
          <w:sz w:val="32"/>
          <w:szCs w:val="32"/>
          <w:lang w:eastAsia="hr-HR"/>
        </w:rPr>
        <w:t xml:space="preserve">i 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 xml:space="preserve">ciklički </w:t>
      </w:r>
      <w:r w:rsidR="0071575B">
        <w:rPr>
          <w:rFonts w:eastAsia="Times New Roman" w:cs="Arial"/>
          <w:color w:val="222222"/>
          <w:sz w:val="32"/>
          <w:szCs w:val="32"/>
          <w:lang w:eastAsia="hr-HR"/>
        </w:rPr>
        <w:t>protok</w:t>
      </w:r>
      <w:r w:rsidR="001F2994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0244BC">
        <w:rPr>
          <w:rFonts w:eastAsia="Times New Roman" w:cs="Arial"/>
          <w:color w:val="222222"/>
          <w:sz w:val="32"/>
          <w:szCs w:val="32"/>
          <w:lang w:eastAsia="hr-HR"/>
        </w:rPr>
        <w:t xml:space="preserve">vremena, 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 xml:space="preserve">a 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>na koji se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 xml:space="preserve"> autor </w:t>
      </w:r>
      <w:r w:rsidR="005610F3" w:rsidRPr="00213190">
        <w:rPr>
          <w:rFonts w:eastAsia="Times New Roman" w:cs="Arial"/>
          <w:color w:val="222222"/>
          <w:sz w:val="32"/>
          <w:szCs w:val="32"/>
          <w:lang w:eastAsia="hr-HR"/>
        </w:rPr>
        <w:t>bezvremenski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 xml:space="preserve"> referira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,</w:t>
      </w:r>
      <w:r w:rsidR="002103C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preko antičkog </w:t>
      </w:r>
      <w:r w:rsidR="00370FEC" w:rsidRPr="00DA6F72">
        <w:rPr>
          <w:rFonts w:eastAsia="Times New Roman" w:cs="Arial"/>
          <w:i/>
          <w:color w:val="222222"/>
          <w:sz w:val="32"/>
          <w:szCs w:val="32"/>
          <w:lang w:eastAsia="hr-HR"/>
        </w:rPr>
        <w:t>thol</w:t>
      </w:r>
      <w:r w:rsidR="00B0725B" w:rsidRPr="00DA6F72">
        <w:rPr>
          <w:rFonts w:eastAsia="Times New Roman" w:cs="Arial"/>
          <w:i/>
          <w:color w:val="222222"/>
          <w:sz w:val="32"/>
          <w:szCs w:val="32"/>
          <w:lang w:eastAsia="hr-HR"/>
        </w:rPr>
        <w:t>o</w:t>
      </w:r>
      <w:r w:rsidR="00370FEC" w:rsidRPr="00DA6F72">
        <w:rPr>
          <w:rFonts w:eastAsia="Times New Roman" w:cs="Arial"/>
          <w:i/>
          <w:color w:val="222222"/>
          <w:sz w:val="32"/>
          <w:szCs w:val="32"/>
          <w:lang w:eastAsia="hr-HR"/>
        </w:rPr>
        <w:t>sa</w:t>
      </w:r>
      <w:r w:rsidR="00213190">
        <w:rPr>
          <w:rFonts w:eastAsia="Times New Roman" w:cs="Arial"/>
          <w:color w:val="222222"/>
          <w:sz w:val="32"/>
          <w:szCs w:val="32"/>
          <w:lang w:eastAsia="hr-HR"/>
        </w:rPr>
        <w:t xml:space="preserve"> pa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 xml:space="preserve">sve </w:t>
      </w:r>
      <w:r w:rsidR="00607757">
        <w:rPr>
          <w:rFonts w:eastAsia="Times New Roman" w:cs="Arial"/>
          <w:color w:val="222222"/>
          <w:sz w:val="32"/>
          <w:szCs w:val="32"/>
          <w:lang w:eastAsia="hr-HR"/>
        </w:rPr>
        <w:t>do Meštrovićeve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građevine koju 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 xml:space="preserve">su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interpretirali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akvarelom (izgradnja)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 i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legendarni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Vladimr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Becić (1936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) i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fotografijom Mladen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Grčević (1948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)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7C484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7C4843" w:rsidRPr="00147DE7">
        <w:rPr>
          <w:rFonts w:eastAsia="Times New Roman" w:cs="Arial"/>
          <w:i/>
          <w:color w:val="222222"/>
          <w:sz w:val="32"/>
          <w:szCs w:val="32"/>
          <w:lang w:eastAsia="hr-HR"/>
        </w:rPr>
        <w:t>odsječenom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vizurom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snimljen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s minareta.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Povezani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>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inverz</w:t>
      </w:r>
      <w:r w:rsidR="00575567">
        <w:rPr>
          <w:rFonts w:eastAsia="Times New Roman" w:cs="Arial"/>
          <w:color w:val="222222"/>
          <w:sz w:val="32"/>
          <w:szCs w:val="32"/>
          <w:lang w:eastAsia="hr-HR"/>
        </w:rPr>
        <w:t>ijski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>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krug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>om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 xml:space="preserve">ostvarenim temeljenim dvodijelnim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polariteti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>ma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493BC5">
        <w:rPr>
          <w:rFonts w:eastAsia="Times New Roman" w:cs="Arial"/>
          <w:color w:val="222222"/>
          <w:sz w:val="32"/>
          <w:szCs w:val="32"/>
          <w:lang w:eastAsia="hr-HR"/>
        </w:rPr>
        <w:t xml:space="preserve">između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primarnih skulpturalnih formi </w:t>
      </w:r>
      <w:r w:rsidR="00EA2B8B">
        <w:rPr>
          <w:rFonts w:eastAsia="Times New Roman" w:cs="Arial"/>
          <w:color w:val="222222"/>
          <w:sz w:val="32"/>
          <w:szCs w:val="32"/>
          <w:lang w:eastAsia="hr-HR"/>
        </w:rPr>
        <w:t xml:space="preserve">raspoređenih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="00EA2B8B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u ritmu i položaju stupova vanjskog prstena građevine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E2F38">
        <w:rPr>
          <w:rFonts w:eastAsia="Times New Roman" w:cs="Arial"/>
          <w:color w:val="222222"/>
          <w:sz w:val="32"/>
          <w:szCs w:val="32"/>
          <w:lang w:eastAsia="hr-HR"/>
        </w:rPr>
        <w:t>i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 xml:space="preserve"> susljednih </w:t>
      </w:r>
      <w:r w:rsidR="005610F3" w:rsidRPr="00EA2B8B">
        <w:rPr>
          <w:rFonts w:eastAsia="Times New Roman" w:cs="Arial"/>
          <w:i/>
          <w:color w:val="222222"/>
          <w:sz w:val="32"/>
          <w:szCs w:val="32"/>
          <w:lang w:eastAsia="hr-HR"/>
        </w:rPr>
        <w:t>skulpturalnih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 w:rsidRPr="005610F3">
        <w:rPr>
          <w:rFonts w:eastAsia="Times New Roman" w:cs="Arial"/>
          <w:i/>
          <w:color w:val="222222"/>
          <w:sz w:val="32"/>
          <w:szCs w:val="32"/>
          <w:lang w:eastAsia="hr-HR"/>
        </w:rPr>
        <w:t>prozora</w:t>
      </w:r>
      <w:r w:rsidR="004A4018" w:rsidRPr="005610F3">
        <w:rPr>
          <w:rFonts w:eastAsia="Times New Roman" w:cs="Arial"/>
          <w:i/>
          <w:color w:val="222222"/>
          <w:sz w:val="32"/>
          <w:szCs w:val="32"/>
          <w:lang w:eastAsia="hr-HR"/>
        </w:rPr>
        <w:t xml:space="preserve"> </w:t>
      </w:r>
      <w:r w:rsidR="004A4018" w:rsidRPr="00EA2B8B">
        <w:rPr>
          <w:rFonts w:eastAsia="Times New Roman" w:cs="Arial"/>
          <w:color w:val="222222"/>
          <w:sz w:val="32"/>
          <w:szCs w:val="32"/>
          <w:lang w:eastAsia="hr-HR"/>
        </w:rPr>
        <w:t>što upijaju svjetlost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–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Vitold stvara </w:t>
      </w:r>
      <w:r w:rsidR="00ED4CB9" w:rsidRPr="003665EE">
        <w:rPr>
          <w:rFonts w:eastAsia="Times New Roman" w:cs="Arial"/>
          <w:color w:val="222222"/>
          <w:sz w:val="32"/>
          <w:szCs w:val="32"/>
          <w:lang w:eastAsia="hr-HR"/>
        </w:rPr>
        <w:t>arhitektu</w:t>
      </w:r>
      <w:r w:rsidR="00ED4CB9">
        <w:rPr>
          <w:rFonts w:eastAsia="Times New Roman" w:cs="Arial"/>
          <w:color w:val="222222"/>
          <w:sz w:val="32"/>
          <w:szCs w:val="32"/>
          <w:lang w:eastAsia="hr-HR"/>
        </w:rPr>
        <w:t>rni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vizualni sklop </w:t>
      </w:r>
      <w:r w:rsidRPr="003665EE">
        <w:rPr>
          <w:rFonts w:eastAsia="Times New Roman" w:cs="Arial"/>
          <w:color w:val="222222"/>
          <w:sz w:val="32"/>
          <w:szCs w:val="32"/>
          <w:lang w:eastAsia="hr-HR"/>
        </w:rPr>
        <w:t>doživljen poput skulpture s funkcijom i prostorom</w:t>
      </w:r>
      <w:r w:rsidR="00147DE7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koji prisvaja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>.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</w:t>
      </w:r>
      <w:r w:rsidR="00147DE7">
        <w:rPr>
          <w:rFonts w:eastAsia="Times New Roman" w:cs="Arial"/>
          <w:color w:val="222222"/>
          <w:sz w:val="32"/>
          <w:szCs w:val="32"/>
          <w:lang w:eastAsia="hr-HR"/>
        </w:rPr>
        <w:t>A</w:t>
      </w:r>
      <w:r w:rsidR="004A4018">
        <w:rPr>
          <w:rFonts w:eastAsia="Times New Roman" w:cs="Arial"/>
          <w:color w:val="222222"/>
          <w:sz w:val="32"/>
          <w:szCs w:val="32"/>
          <w:lang w:eastAsia="hr-HR"/>
        </w:rPr>
        <w:t>utor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simbolizira</w:t>
      </w:r>
      <w:r w:rsidR="005E131B">
        <w:rPr>
          <w:rFonts w:eastAsia="Times New Roman" w:cs="Arial"/>
          <w:color w:val="222222"/>
          <w:sz w:val="32"/>
          <w:szCs w:val="32"/>
          <w:lang w:eastAsia="hr-HR"/>
        </w:rPr>
        <w:t>, arhaizira i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 xml:space="preserve"> zapravo posvećuje</w:t>
      </w:r>
      <w:r w:rsidR="00B0725B">
        <w:rPr>
          <w:rFonts w:eastAsia="Times New Roman" w:cs="Arial"/>
          <w:color w:val="222222"/>
          <w:sz w:val="32"/>
          <w:szCs w:val="32"/>
          <w:lang w:eastAsia="hr-HR"/>
        </w:rPr>
        <w:t xml:space="preserve"> kružni prostor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 xml:space="preserve"> koji je </w:t>
      </w:r>
      <w:r w:rsidR="008A1A69">
        <w:rPr>
          <w:rFonts w:eastAsia="Times New Roman" w:cs="Arial"/>
          <w:color w:val="222222"/>
          <w:sz w:val="32"/>
          <w:szCs w:val="32"/>
          <w:lang w:eastAsia="hr-HR"/>
        </w:rPr>
        <w:t>ujedno i</w:t>
      </w:r>
      <w:r w:rsidR="005610F3">
        <w:rPr>
          <w:rFonts w:eastAsia="Times New Roman" w:cs="Arial"/>
          <w:color w:val="222222"/>
          <w:sz w:val="32"/>
          <w:szCs w:val="32"/>
          <w:lang w:eastAsia="hr-HR"/>
        </w:rPr>
        <w:t xml:space="preserve"> kozmički arhetip</w:t>
      </w:r>
      <w:r w:rsidR="00370FEC">
        <w:rPr>
          <w:rFonts w:eastAsia="Times New Roman" w:cs="Arial"/>
          <w:color w:val="222222"/>
          <w:sz w:val="32"/>
          <w:szCs w:val="32"/>
          <w:lang w:eastAsia="hr-HR"/>
        </w:rPr>
        <w:t>.</w:t>
      </w:r>
    </w:p>
    <w:p w14:paraId="6ACC6741" w14:textId="7D1365F3" w:rsidR="005B5028" w:rsidRPr="002103C3" w:rsidRDefault="00147DE7" w:rsidP="00DA6F72">
      <w:pPr>
        <w:shd w:val="clear" w:color="auto" w:fill="FFFFFF"/>
        <w:jc w:val="both"/>
        <w:rPr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>
        <w:rPr>
          <w:rFonts w:eastAsia="Times New Roman" w:cs="Arial"/>
          <w:color w:val="222222"/>
          <w:sz w:val="32"/>
          <w:szCs w:val="32"/>
          <w:lang w:eastAsia="hr-HR"/>
        </w:rPr>
        <w:tab/>
      </w:r>
      <w:r w:rsidR="00A8383D">
        <w:rPr>
          <w:rFonts w:eastAsia="Times New Roman" w:cs="Arial"/>
          <w:color w:val="222222"/>
          <w:sz w:val="32"/>
          <w:szCs w:val="32"/>
          <w:lang w:eastAsia="hr-HR"/>
        </w:rPr>
        <w:t xml:space="preserve">        </w:t>
      </w:r>
      <w:r>
        <w:rPr>
          <w:rFonts w:eastAsia="Times New Roman" w:cs="Arial"/>
          <w:color w:val="222222"/>
          <w:sz w:val="32"/>
          <w:szCs w:val="32"/>
          <w:lang w:eastAsia="hr-HR"/>
        </w:rPr>
        <w:t>Željko Marciuš</w:t>
      </w:r>
      <w:r w:rsidR="002103C3">
        <w:rPr>
          <w:sz w:val="36"/>
          <w:szCs w:val="36"/>
        </w:rPr>
        <w:tab/>
      </w:r>
      <w:r w:rsidR="002103C3">
        <w:rPr>
          <w:sz w:val="36"/>
          <w:szCs w:val="36"/>
        </w:rPr>
        <w:tab/>
      </w:r>
      <w:r w:rsidR="002103C3">
        <w:rPr>
          <w:sz w:val="36"/>
          <w:szCs w:val="36"/>
        </w:rPr>
        <w:tab/>
      </w:r>
      <w:r w:rsidR="002103C3">
        <w:rPr>
          <w:sz w:val="36"/>
          <w:szCs w:val="36"/>
        </w:rPr>
        <w:tab/>
      </w:r>
      <w:r w:rsidR="002103C3" w:rsidRPr="002103C3">
        <w:rPr>
          <w:sz w:val="32"/>
          <w:szCs w:val="32"/>
        </w:rPr>
        <w:t xml:space="preserve"> </w:t>
      </w:r>
    </w:p>
    <w:sectPr w:rsidR="005B5028" w:rsidRPr="002103C3" w:rsidSect="00322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jeta Matijaš">
    <w15:presenceInfo w15:providerId="Windows Live" w15:userId="3bcac0a158b20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8"/>
    <w:rsid w:val="000244BC"/>
    <w:rsid w:val="000313B1"/>
    <w:rsid w:val="00036E31"/>
    <w:rsid w:val="0008187D"/>
    <w:rsid w:val="000A422D"/>
    <w:rsid w:val="000E13A1"/>
    <w:rsid w:val="000E203C"/>
    <w:rsid w:val="000F464A"/>
    <w:rsid w:val="00147DE7"/>
    <w:rsid w:val="001831DB"/>
    <w:rsid w:val="001F2994"/>
    <w:rsid w:val="001F7F40"/>
    <w:rsid w:val="002103C3"/>
    <w:rsid w:val="00213190"/>
    <w:rsid w:val="00233D7E"/>
    <w:rsid w:val="00264D63"/>
    <w:rsid w:val="00287F41"/>
    <w:rsid w:val="003224B6"/>
    <w:rsid w:val="003665EE"/>
    <w:rsid w:val="00370FEC"/>
    <w:rsid w:val="003F5BC5"/>
    <w:rsid w:val="004717F2"/>
    <w:rsid w:val="00476253"/>
    <w:rsid w:val="00476EFA"/>
    <w:rsid w:val="00493BC5"/>
    <w:rsid w:val="004A4018"/>
    <w:rsid w:val="004A44B6"/>
    <w:rsid w:val="004D7BB1"/>
    <w:rsid w:val="004E18C7"/>
    <w:rsid w:val="005409F7"/>
    <w:rsid w:val="005610F3"/>
    <w:rsid w:val="00575567"/>
    <w:rsid w:val="005A0306"/>
    <w:rsid w:val="005B5028"/>
    <w:rsid w:val="005E131B"/>
    <w:rsid w:val="00607757"/>
    <w:rsid w:val="0068580C"/>
    <w:rsid w:val="00703676"/>
    <w:rsid w:val="00704BCF"/>
    <w:rsid w:val="0071575B"/>
    <w:rsid w:val="007C4843"/>
    <w:rsid w:val="007D5BDA"/>
    <w:rsid w:val="008A1A69"/>
    <w:rsid w:val="00990E11"/>
    <w:rsid w:val="00A03A93"/>
    <w:rsid w:val="00A8383D"/>
    <w:rsid w:val="00A9258B"/>
    <w:rsid w:val="00AC5329"/>
    <w:rsid w:val="00B0725B"/>
    <w:rsid w:val="00B37B05"/>
    <w:rsid w:val="00BA5EC6"/>
    <w:rsid w:val="00BC2D46"/>
    <w:rsid w:val="00C31FD3"/>
    <w:rsid w:val="00C6503C"/>
    <w:rsid w:val="00C7518E"/>
    <w:rsid w:val="00D37C82"/>
    <w:rsid w:val="00D5309A"/>
    <w:rsid w:val="00D752DE"/>
    <w:rsid w:val="00DA1943"/>
    <w:rsid w:val="00DA6F72"/>
    <w:rsid w:val="00E976AF"/>
    <w:rsid w:val="00EA2B8B"/>
    <w:rsid w:val="00ED4CB9"/>
    <w:rsid w:val="00EE2F38"/>
    <w:rsid w:val="00E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4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9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8C7A-BC93-4442-8CFE-EA687EA0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3386</Characters>
  <Application>Microsoft Macintosh Word</Application>
  <DocSecurity>0</DocSecurity>
  <Lines>62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Zana Šaškin</cp:lastModifiedBy>
  <cp:revision>3</cp:revision>
  <dcterms:created xsi:type="dcterms:W3CDTF">2019-08-25T12:33:00Z</dcterms:created>
  <dcterms:modified xsi:type="dcterms:W3CDTF">2019-08-25T12:35:00Z</dcterms:modified>
</cp:coreProperties>
</file>