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476" w:line="476" w:lineRule="atLeast"/>
        <w:ind w:left="0" w:right="0" w:firstLine="0"/>
        <w:jc w:val="left"/>
        <w:rPr>
          <w:rFonts w:ascii="Helvetica" w:cs="Helvetica" w:hAnsi="Helvetica" w:eastAsia="Helvetica"/>
          <w:outline w:val="0"/>
          <w:color w:val="263333"/>
          <w:shd w:val="clear" w:color="auto" w:fill="ffffff"/>
          <w:rtl w:val="0"/>
          <w14:textFill>
            <w14:solidFill>
              <w14:srgbClr w14:val="263333"/>
            </w14:solidFill>
          </w14:textFill>
        </w:rPr>
      </w:pPr>
      <w:r>
        <w:rPr>
          <w:rFonts w:ascii="Helvetica" w:hAnsi="Helvetica"/>
          <w:outline w:val="0"/>
          <w:color w:val="263333"/>
          <w:shd w:val="clear" w:color="auto" w:fill="ffffff"/>
          <w:rtl w:val="0"/>
          <w:lang w:val="pt-PT"/>
          <w14:textFill>
            <w14:solidFill>
              <w14:srgbClr w14:val="263333"/>
            </w14:solidFill>
          </w14:textFill>
        </w:rPr>
        <w:t>Dr. Rimantas Plung</w:t>
      </w:r>
      <w:r>
        <w:rPr>
          <w:rFonts w:ascii="Helvetica" w:hAnsi="Helvetica" w:hint="default"/>
          <w:outline w:val="0"/>
          <w:color w:val="263333"/>
          <w:shd w:val="clear" w:color="auto" w:fill="ffffff"/>
          <w:rtl w:val="0"/>
          <w14:textFill>
            <w14:solidFill>
              <w14:srgbClr w14:val="263333"/>
            </w14:solidFill>
          </w14:textFill>
        </w:rPr>
        <w:t xml:space="preserve">ė </w:t>
      </w:r>
      <w:r>
        <w:rPr>
          <w:rFonts w:ascii="Helvetica" w:hAnsi="Helvetica"/>
          <w:outline w:val="0"/>
          <w:color w:val="263333"/>
          <w:shd w:val="clear" w:color="auto" w:fill="ffffff"/>
          <w:rtl w:val="0"/>
          <w:lang w:val="en-US"/>
          <w14:textFill>
            <w14:solidFill>
              <w14:srgbClr w14:val="263333"/>
            </w14:solidFill>
          </w14:textFill>
        </w:rPr>
        <w:t xml:space="preserve">is well known as an experimental </w:t>
      </w:r>
      <w:r>
        <w:rPr>
          <w:rFonts w:ascii="Helvetica" w:hAnsi="Helvetica"/>
          <w:outline w:val="0"/>
          <w:color w:val="263333"/>
          <w:shd w:val="clear" w:color="auto" w:fill="ffffff"/>
          <w:rtl w:val="0"/>
          <w14:textFill>
            <w14:solidFill>
              <w14:srgbClr w14:val="263333"/>
            </w14:solidFill>
          </w14:textFill>
        </w:rPr>
        <w:t xml:space="preserve">and media </w:t>
      </w:r>
      <w:r>
        <w:rPr>
          <w:rFonts w:ascii="Helvetica" w:hAnsi="Helvetica"/>
          <w:outline w:val="0"/>
          <w:color w:val="263333"/>
          <w:shd w:val="clear" w:color="auto" w:fill="ffffff"/>
          <w:rtl w:val="0"/>
          <w14:textFill>
            <w14:solidFill>
              <w14:srgbClr w14:val="263333"/>
            </w14:solidFill>
          </w14:textFill>
        </w:rPr>
        <w:t xml:space="preserve">artist. </w:t>
      </w:r>
      <w:r>
        <w:rPr>
          <w:rFonts w:ascii="Helvetica" w:hAnsi="Helvetica"/>
          <w:outline w:val="0"/>
          <w:color w:val="263333"/>
          <w:shd w:val="clear" w:color="auto" w:fill="ffffff"/>
          <w:rtl w:val="0"/>
          <w14:textFill>
            <w14:solidFill>
              <w14:srgbClr w14:val="263333"/>
            </w14:solidFill>
          </w14:textFill>
        </w:rPr>
        <w:t>dr. R. Plung</w:t>
      </w:r>
      <w:r>
        <w:rPr>
          <w:rFonts w:ascii="Helvetica" w:hAnsi="Helvetica" w:hint="default"/>
          <w:outline w:val="0"/>
          <w:color w:val="263333"/>
          <w:shd w:val="clear" w:color="auto" w:fill="ffffff"/>
          <w:rtl w:val="0"/>
          <w14:textFill>
            <w14:solidFill>
              <w14:srgbClr w14:val="263333"/>
            </w14:solidFill>
          </w14:textFill>
        </w:rPr>
        <w:t xml:space="preserve">ė </w:t>
      </w:r>
      <w:r>
        <w:rPr>
          <w:rFonts w:ascii="Helvetica" w:hAnsi="Helvetica"/>
          <w:outline w:val="0"/>
          <w:color w:val="263333"/>
          <w:shd w:val="clear" w:color="auto" w:fill="ffffff"/>
          <w:rtl w:val="0"/>
          <w:lang w:val="en-US"/>
          <w14:textFill>
            <w14:solidFill>
              <w14:srgbClr w14:val="263333"/>
            </w14:solidFill>
          </w14:textFill>
        </w:rPr>
        <w:t>works in a variety of media, from painting to photography and videography.</w:t>
      </w:r>
      <w:r>
        <w:rPr>
          <w:rFonts w:ascii="Helvetica" w:hAnsi="Helvetica"/>
          <w:outline w:val="0"/>
          <w:color w:val="263333"/>
          <w:shd w:val="clear" w:color="auto" w:fill="ffffff"/>
          <w:rtl w:val="0"/>
          <w14:textFill>
            <w14:solidFill>
              <w14:srgbClr w14:val="263333"/>
            </w14:solidFill>
          </w14:textFill>
        </w:rPr>
        <w:t xml:space="preserve"> </w:t>
      </w:r>
      <w:r>
        <w:rPr>
          <w:rFonts w:ascii="Helvetica" w:hAnsi="Helvetica"/>
          <w:outline w:val="0"/>
          <w:color w:val="263333"/>
          <w:shd w:val="clear" w:color="auto" w:fill="ffffff"/>
          <w:rtl w:val="0"/>
          <w:lang w:val="en-US"/>
          <w14:textFill>
            <w14:solidFill>
              <w14:srgbClr w14:val="263333"/>
            </w14:solidFill>
          </w14:textFill>
        </w:rPr>
        <w:t>He has participat</w:t>
      </w:r>
      <w:r>
        <w:rPr>
          <w:rFonts w:ascii="Helvetica" w:hAnsi="Helvetica"/>
          <w:outline w:val="0"/>
          <w:color w:val="263333"/>
          <w:shd w:val="clear" w:color="auto" w:fill="ffffff"/>
          <w:rtl w:val="0"/>
          <w14:textFill>
            <w14:solidFill>
              <w14:srgbClr w14:val="263333"/>
            </w14:solidFill>
          </w14:textFill>
        </w:rPr>
        <w:t>e in exhibitions, arrange personal shows since 1994.</w:t>
      </w:r>
      <w:r>
        <w:rPr>
          <w:rFonts w:ascii="Helvetica" w:hAnsi="Helvetica"/>
          <w:outline w:val="0"/>
          <w:color w:val="263333"/>
          <w:shd w:val="clear" w:color="auto" w:fill="ffffff"/>
          <w:rtl w:val="0"/>
          <w14:textFill>
            <w14:solidFill>
              <w14:srgbClr w14:val="263333"/>
            </w14:solidFill>
          </w14:textFill>
        </w:rPr>
        <w:t xml:space="preserve"> </w:t>
      </w:r>
      <w:r>
        <w:rPr>
          <w:rFonts w:ascii="Helvetica" w:hAnsi="Helvetica"/>
          <w:outline w:val="0"/>
          <w:color w:val="263333"/>
          <w:shd w:val="clear" w:color="auto" w:fill="ffffff"/>
          <w:rtl w:val="0"/>
          <w14:textFill>
            <w14:solidFill>
              <w14:srgbClr w14:val="263333"/>
            </w14:solidFill>
          </w14:textFill>
        </w:rPr>
        <w:t xml:space="preserve">He took part </w:t>
      </w:r>
      <w:r>
        <w:rPr>
          <w:rFonts w:ascii="Helvetica" w:hAnsi="Helvetica"/>
          <w:outline w:val="0"/>
          <w:color w:val="263333"/>
          <w:shd w:val="clear" w:color="auto" w:fill="ffffff"/>
          <w:rtl w:val="0"/>
          <w:lang w:val="en-US"/>
          <w14:textFill>
            <w14:solidFill>
              <w14:srgbClr w14:val="263333"/>
            </w14:solidFill>
          </w14:textFill>
        </w:rPr>
        <w:t>in more than sixty group exhibitions</w:t>
      </w:r>
      <w:r>
        <w:rPr>
          <w:rFonts w:ascii="Helvetica" w:hAnsi="Helvetica"/>
          <w:outline w:val="0"/>
          <w:color w:val="263333"/>
          <w:shd w:val="clear" w:color="auto" w:fill="ffffff"/>
          <w:rtl w:val="0"/>
          <w14:textFill>
            <w14:solidFill>
              <w14:srgbClr w14:val="263333"/>
            </w14:solidFill>
          </w14:textFill>
        </w:rPr>
        <w:t>,</w:t>
      </w:r>
      <w:r>
        <w:rPr>
          <w:rFonts w:ascii="Helvetica" w:hAnsi="Helvetica"/>
          <w:outline w:val="0"/>
          <w:color w:val="263333"/>
          <w:shd w:val="clear" w:color="auto" w:fill="ffffff"/>
          <w:rtl w:val="0"/>
          <w:lang w:val="en-US"/>
          <w14:textFill>
            <w14:solidFill>
              <w14:srgbClr w14:val="263333"/>
            </w14:solidFill>
          </w14:textFill>
        </w:rPr>
        <w:t xml:space="preserve"> numerous art projects (in Lithuania, the United Kingdom, the Netherlands, Croatia, Italy</w:t>
      </w:r>
      <w:r>
        <w:rPr>
          <w:rFonts w:ascii="Helvetica" w:hAnsi="Helvetica"/>
          <w:outline w:val="0"/>
          <w:color w:val="263333"/>
          <w:shd w:val="clear" w:color="auto" w:fill="ffffff"/>
          <w:rtl w:val="0"/>
          <w14:textFill>
            <w14:solidFill>
              <w14:srgbClr w14:val="263333"/>
            </w14:solidFill>
          </w14:textFill>
        </w:rPr>
        <w:t>, Mexico, Austria</w:t>
      </w:r>
      <w:r>
        <w:rPr>
          <w:rFonts w:ascii="Helvetica" w:hAnsi="Helvetica"/>
          <w:outline w:val="0"/>
          <w:color w:val="263333"/>
          <w:shd w:val="clear" w:color="auto" w:fill="ffffff"/>
          <w:rtl w:val="0"/>
          <w:lang w:val="en-US"/>
          <w14:textFill>
            <w14:solidFill>
              <w14:srgbClr w14:val="263333"/>
            </w14:solidFill>
          </w14:textFill>
        </w:rPr>
        <w:t xml:space="preserve"> and elsewhere) and has held</w:t>
      </w:r>
      <w:r>
        <w:rPr>
          <w:rFonts w:ascii="Helvetica" w:hAnsi="Helvetica"/>
          <w:outline w:val="0"/>
          <w:color w:val="263333"/>
          <w:shd w:val="clear" w:color="auto" w:fill="ffffff"/>
          <w:rtl w:val="0"/>
          <w14:textFill>
            <w14:solidFill>
              <w14:srgbClr w14:val="263333"/>
            </w14:solidFill>
          </w14:textFill>
        </w:rPr>
        <w:t xml:space="preserve"> twenty four</w:t>
      </w:r>
      <w:r>
        <w:rPr>
          <w:rFonts w:ascii="Helvetica" w:hAnsi="Helvetica"/>
          <w:outline w:val="0"/>
          <w:color w:val="263333"/>
          <w:shd w:val="clear" w:color="auto" w:fill="ffffff"/>
          <w:rtl w:val="0"/>
          <w:lang w:val="en-US"/>
          <w14:textFill>
            <w14:solidFill>
              <w14:srgbClr w14:val="263333"/>
            </w14:solidFill>
          </w14:textFill>
        </w:rPr>
        <w:t xml:space="preserve"> solo exhibitions and video screenings (in Lithuania, Denmark, </w:t>
      </w:r>
      <w:r>
        <w:rPr>
          <w:rFonts w:ascii="Helvetica" w:hAnsi="Helvetica"/>
          <w:outline w:val="0"/>
          <w:color w:val="263333"/>
          <w:shd w:val="clear" w:color="auto" w:fill="ffffff"/>
          <w:rtl w:val="0"/>
          <w14:textFill>
            <w14:solidFill>
              <w14:srgbClr w14:val="263333"/>
            </w14:solidFill>
          </w14:textFill>
        </w:rPr>
        <w:t xml:space="preserve">USA, </w:t>
      </w:r>
      <w:r>
        <w:rPr>
          <w:rFonts w:ascii="Helvetica" w:hAnsi="Helvetica"/>
          <w:outline w:val="0"/>
          <w:color w:val="263333"/>
          <w:shd w:val="clear" w:color="auto" w:fill="ffffff"/>
          <w:rtl w:val="0"/>
          <w:lang w:val="en-US"/>
          <w14:textFill>
            <w14:solidFill>
              <w14:srgbClr w14:val="263333"/>
            </w14:solidFill>
          </w14:textFill>
        </w:rPr>
        <w:t xml:space="preserve">the United Kingdom, the USA and Croatia). </w:t>
      </w:r>
      <w:r>
        <w:rPr>
          <w:rFonts w:ascii="Helvetica" w:cs="Helvetica" w:hAnsi="Helvetica" w:eastAsia="Helvetica"/>
          <w:outline w:val="0"/>
          <w:color w:val="263333"/>
          <w:shd w:val="clear" w:color="auto" w:fill="ffffff"/>
          <w:rtl w:val="0"/>
          <w14:textFill>
            <w14:solidFill>
              <w14:srgbClr w14:val="263333"/>
            </w14:solidFill>
          </w14:textFill>
        </w:rPr>
        <w:br w:type="textWrapping"/>
      </w:r>
      <w:r>
        <w:rPr>
          <w:rFonts w:ascii="Helvetica" w:hAnsi="Helvetica"/>
          <w:outline w:val="0"/>
          <w:color w:val="263333"/>
          <w:shd w:val="clear" w:color="auto" w:fill="ffffff"/>
          <w:rtl w:val="0"/>
          <w14:textFill>
            <w14:solidFill>
              <w14:srgbClr w14:val="263333"/>
            </w14:solidFill>
          </w14:textFill>
        </w:rPr>
        <w:t>S</w:t>
      </w:r>
      <w:r>
        <w:rPr>
          <w:rFonts w:ascii="Helvetica" w:hAnsi="Helvetica"/>
          <w:outline w:val="0"/>
          <w:color w:val="263333"/>
          <w:shd w:val="clear" w:color="auto" w:fill="ffffff"/>
          <w:rtl w:val="0"/>
          <w:lang w:val="en-US"/>
          <w14:textFill>
            <w14:solidFill>
              <w14:srgbClr w14:val="263333"/>
            </w14:solidFill>
          </w14:textFill>
        </w:rPr>
        <w:t>ince 1996 he has been working at Lithuanian universities, at this point he is a professor at Vytautas Magnus University</w:t>
      </w:r>
      <w:r>
        <w:rPr>
          <w:rFonts w:ascii="Helvetica" w:hAnsi="Helvetica"/>
          <w:outline w:val="0"/>
          <w:color w:val="263333"/>
          <w:shd w:val="clear" w:color="auto" w:fill="ffffff"/>
          <w:rtl w:val="0"/>
          <w14:textFill>
            <w14:solidFill>
              <w14:srgbClr w14:val="263333"/>
            </w14:solidFill>
          </w14:textFill>
        </w:rPr>
        <w:t xml:space="preserve"> (Kaunas, Lithuania)</w:t>
      </w:r>
      <w:r>
        <w:rPr>
          <w:rFonts w:ascii="Helvetica" w:hAnsi="Helvetica"/>
          <w:outline w:val="0"/>
          <w:color w:val="263333"/>
          <w:shd w:val="clear" w:color="auto" w:fill="ffffff"/>
          <w:rtl w:val="0"/>
          <w:lang w:val="en-US"/>
          <w14:textFill>
            <w14:solidFill>
              <w14:srgbClr w14:val="263333"/>
            </w14:solidFill>
          </w14:textFill>
        </w:rPr>
        <w:t xml:space="preserve"> and V</w:t>
      </w:r>
      <w:r>
        <w:rPr>
          <w:rFonts w:ascii="Helvetica" w:hAnsi="Helvetica"/>
          <w:outline w:val="0"/>
          <w:color w:val="263333"/>
          <w:shd w:val="clear" w:color="auto" w:fill="ffffff"/>
          <w:rtl w:val="0"/>
          <w14:textFill>
            <w14:solidFill>
              <w14:srgbClr w14:val="263333"/>
            </w14:solidFill>
          </w14:textFill>
        </w:rPr>
        <w:t>ilnius Tech (Vilnius, Lithuania)</w:t>
      </w:r>
      <w:r>
        <w:rPr>
          <w:rFonts w:ascii="Helvetica" w:hAnsi="Helvetica"/>
          <w:outline w:val="0"/>
          <w:color w:val="263333"/>
          <w:shd w:val="clear" w:color="auto" w:fill="ffffff"/>
          <w:rtl w:val="0"/>
          <w:lang w:val="en-US"/>
          <w14:textFill>
            <w14:solidFill>
              <w14:srgbClr w14:val="263333"/>
            </w14:solidFill>
          </w14:textFill>
        </w:rPr>
        <w:t>. Since 2001 Plung</w:t>
      </w:r>
      <w:r>
        <w:rPr>
          <w:rFonts w:ascii="Helvetica" w:hAnsi="Helvetica" w:hint="default"/>
          <w:outline w:val="0"/>
          <w:color w:val="263333"/>
          <w:shd w:val="clear" w:color="auto" w:fill="ffffff"/>
          <w:rtl w:val="0"/>
          <w14:textFill>
            <w14:solidFill>
              <w14:srgbClr w14:val="263333"/>
            </w14:solidFill>
          </w14:textFill>
        </w:rPr>
        <w:t xml:space="preserve">ė </w:t>
      </w:r>
      <w:r>
        <w:rPr>
          <w:rFonts w:ascii="Helvetica" w:hAnsi="Helvetica"/>
          <w:outline w:val="0"/>
          <w:color w:val="263333"/>
          <w:shd w:val="clear" w:color="auto" w:fill="ffffff"/>
          <w:rtl w:val="0"/>
          <w:lang w:val="en-US"/>
          <w14:textFill>
            <w14:solidFill>
              <w14:srgbClr w14:val="263333"/>
            </w14:solidFill>
          </w14:textFill>
        </w:rPr>
        <w:t>regularly gives lectures at universities in Austria, Denmark, Portugal, Spain, Latvia, Great Britain, USA, Estonia, Poland and other countries.</w:t>
      </w:r>
    </w:p>
    <w:p>
      <w:pPr>
        <w:pStyle w:val="Default"/>
        <w:bidi w:val="0"/>
        <w:spacing w:before="0" w:after="108" w:line="324" w:lineRule="atLeast"/>
        <w:ind w:left="0" w:right="0" w:firstLine="0"/>
        <w:jc w:val="left"/>
        <w:rPr>
          <w:rFonts w:ascii="Helvetica" w:cs="Helvetica" w:hAnsi="Helvetica" w:eastAsia="Helvetica"/>
          <w:b w:val="1"/>
          <w:bCs w:val="1"/>
          <w:outline w:val="0"/>
          <w:color w:val="263333"/>
          <w:shd w:val="clear" w:color="auto" w:fill="ffffff"/>
          <w:rtl w:val="0"/>
          <w14:textFill>
            <w14:solidFill>
              <w14:srgbClr w14:val="263333">
                <w14:alpha w14:val="9803"/>
              </w14:srgbClr>
            </w14:solidFill>
          </w14:textFill>
        </w:rPr>
      </w:pPr>
      <w:r>
        <w:rPr>
          <w:rFonts w:ascii="Helvetica" w:hAnsi="Helvetica"/>
          <w:b w:val="1"/>
          <w:bCs w:val="1"/>
          <w:outline w:val="0"/>
          <w:color w:val="263333"/>
          <w:shd w:val="clear" w:color="auto" w:fill="ffffff"/>
          <w:rtl w:val="0"/>
          <w:lang w:val="en-US"/>
          <w14:textFill>
            <w14:solidFill>
              <w14:srgbClr w14:val="263333">
                <w14:alpha w14:val="9803"/>
              </w14:srgbClr>
            </w14:solidFill>
          </w14:textFill>
        </w:rPr>
        <w:t xml:space="preserve">About </w:t>
      </w:r>
      <w:r>
        <w:rPr>
          <w:rFonts w:ascii="Helvetica" w:hAnsi="Helvetica"/>
          <w:b w:val="1"/>
          <w:bCs w:val="1"/>
          <w:outline w:val="0"/>
          <w:color w:val="263333"/>
          <w:shd w:val="clear" w:color="auto" w:fill="ffffff"/>
          <w:rtl w:val="0"/>
          <w14:textFill>
            <w14:solidFill>
              <w14:srgbClr w14:val="263333">
                <w14:alpha w14:val="9803"/>
              </w14:srgbClr>
            </w14:solidFill>
          </w14:textFill>
        </w:rPr>
        <w:t xml:space="preserve">video film </w:t>
      </w:r>
      <w:r>
        <w:rPr>
          <w:rFonts w:ascii="Helvetica" w:hAnsi="Helvetica" w:hint="default"/>
          <w:b w:val="1"/>
          <w:bCs w:val="1"/>
          <w:outline w:val="0"/>
          <w:color w:val="263333"/>
          <w:shd w:val="clear" w:color="auto" w:fill="ffffff"/>
          <w:rtl w:val="1"/>
          <w:lang w:val="ar-SA" w:bidi="ar-SA"/>
          <w14:textFill>
            <w14:solidFill>
              <w14:srgbClr w14:val="263333">
                <w14:alpha w14:val="9803"/>
              </w14:srgbClr>
            </w14:solidFill>
          </w14:textFill>
        </w:rPr>
        <w:t>“</w:t>
      </w:r>
      <w:r>
        <w:rPr>
          <w:rFonts w:ascii="Helvetica" w:hAnsi="Helvetica"/>
          <w:b w:val="1"/>
          <w:bCs w:val="1"/>
          <w:outline w:val="0"/>
          <w:color w:val="263333"/>
          <w:shd w:val="clear" w:color="auto" w:fill="ffffff"/>
          <w:rtl w:val="0"/>
          <w:lang w:val="en-US"/>
          <w14:textFill>
            <w14:solidFill>
              <w14:srgbClr w14:val="263333">
                <w14:alpha w14:val="9803"/>
              </w14:srgbClr>
            </w14:solidFill>
          </w14:textFill>
        </w:rPr>
        <w:t>Painting Lesson (decisive moments)</w:t>
      </w:r>
      <w:r>
        <w:rPr>
          <w:rFonts w:ascii="Helvetica" w:hAnsi="Helvetica" w:hint="default"/>
          <w:b w:val="1"/>
          <w:bCs w:val="1"/>
          <w:outline w:val="0"/>
          <w:color w:val="263333"/>
          <w:shd w:val="clear" w:color="auto" w:fill="ffffff"/>
          <w:rtl w:val="0"/>
          <w14:textFill>
            <w14:solidFill>
              <w14:srgbClr w14:val="263333">
                <w14:alpha w14:val="9803"/>
              </w14:srgbClr>
            </w14:solidFill>
          </w14:textFill>
        </w:rPr>
        <w:t>” </w:t>
      </w:r>
    </w:p>
    <w:p>
      <w:pPr>
        <w:pStyle w:val="Default"/>
        <w:bidi w:val="0"/>
        <w:spacing w:before="0" w:after="476" w:line="476" w:lineRule="atLeast"/>
        <w:ind w:left="0" w:right="0" w:firstLine="0"/>
        <w:jc w:val="left"/>
        <w:rPr>
          <w:rtl w:val="0"/>
        </w:rPr>
      </w:pPr>
      <w:r>
        <w:rPr>
          <w:rFonts w:ascii="Helvetica" w:hAnsi="Helvetica"/>
          <w:outline w:val="0"/>
          <w:color w:val="263333"/>
          <w:shd w:val="clear" w:color="auto" w:fill="ffffff"/>
          <w:rtl w:val="0"/>
          <w:lang w:val="de-DE"/>
          <w14:textFill>
            <w14:solidFill>
              <w14:srgbClr w14:val="263333"/>
            </w14:solidFill>
          </w14:textFill>
        </w:rPr>
        <w:t>Plung</w:t>
      </w:r>
      <w:r>
        <w:rPr>
          <w:rFonts w:ascii="Helvetica" w:hAnsi="Helvetica" w:hint="default"/>
          <w:outline w:val="0"/>
          <w:color w:val="263333"/>
          <w:shd w:val="clear" w:color="auto" w:fill="ffffff"/>
          <w:rtl w:val="1"/>
          <w14:textFill>
            <w14:solidFill>
              <w14:srgbClr w14:val="263333"/>
            </w14:solidFill>
          </w14:textFill>
        </w:rPr>
        <w:t>ė’</w:t>
      </w:r>
      <w:r>
        <w:rPr>
          <w:rFonts w:ascii="Helvetica" w:hAnsi="Helvetica"/>
          <w:outline w:val="0"/>
          <w:color w:val="263333"/>
          <w:shd w:val="clear" w:color="auto" w:fill="ffffff"/>
          <w:rtl w:val="0"/>
          <w:lang w:val="en-US"/>
          <w14:textFill>
            <w14:solidFill>
              <w14:srgbClr w14:val="263333"/>
            </w14:solidFill>
          </w14:textFill>
        </w:rPr>
        <w:t xml:space="preserve">s video talks about the author's desire to understand which moments are important, reflective or can be identified as </w:t>
      </w:r>
      <w:r>
        <w:rPr>
          <w:rFonts w:ascii="Helvetica" w:hAnsi="Helvetica" w:hint="default"/>
          <w:outline w:val="0"/>
          <w:color w:val="263333"/>
          <w:shd w:val="clear" w:color="auto" w:fill="ffffff"/>
          <w:rtl w:val="1"/>
          <w:lang w:val="ar-SA" w:bidi="ar-SA"/>
          <w14:textFill>
            <w14:solidFill>
              <w14:srgbClr w14:val="263333"/>
            </w14:solidFill>
          </w14:textFill>
        </w:rPr>
        <w:t>“</w:t>
      </w:r>
      <w:r>
        <w:rPr>
          <w:rFonts w:ascii="Helvetica" w:hAnsi="Helvetica"/>
          <w:outline w:val="0"/>
          <w:color w:val="263333"/>
          <w:shd w:val="clear" w:color="auto" w:fill="ffffff"/>
          <w:rtl w:val="0"/>
          <w:lang w:val="it-IT"/>
          <w14:textFill>
            <w14:solidFill>
              <w14:srgbClr w14:val="263333"/>
            </w14:solidFill>
          </w14:textFill>
        </w:rPr>
        <w:t>decisive</w:t>
      </w:r>
      <w:r>
        <w:rPr>
          <w:rFonts w:ascii="Helvetica" w:hAnsi="Helvetica" w:hint="default"/>
          <w:outline w:val="0"/>
          <w:color w:val="263333"/>
          <w:shd w:val="clear" w:color="auto" w:fill="ffffff"/>
          <w:rtl w:val="0"/>
          <w14:textFill>
            <w14:solidFill>
              <w14:srgbClr w14:val="263333"/>
            </w14:solidFill>
          </w14:textFill>
        </w:rPr>
        <w:t xml:space="preserve">” </w:t>
      </w:r>
      <w:r>
        <w:rPr>
          <w:rFonts w:ascii="Helvetica" w:hAnsi="Helvetica"/>
          <w:outline w:val="0"/>
          <w:color w:val="263333"/>
          <w:shd w:val="clear" w:color="auto" w:fill="ffffff"/>
          <w:rtl w:val="0"/>
          <w:lang w:val="fr-FR"/>
          <w14:textFill>
            <w14:solidFill>
              <w14:srgbClr w14:val="263333"/>
            </w14:solidFill>
          </w14:textFill>
        </w:rPr>
        <w:t>moments</w:t>
      </w:r>
      <w:r>
        <w:rPr>
          <w:rFonts w:ascii="Helvetica" w:hAnsi="Helvetica"/>
          <w:outline w:val="0"/>
          <w:color w:val="263333"/>
          <w:shd w:val="clear" w:color="auto" w:fill="ffffff"/>
          <w:rtl w:val="0"/>
          <w14:textFill>
            <w14:solidFill>
              <w14:srgbClr w14:val="263333"/>
            </w14:solidFill>
          </w14:textFill>
        </w:rPr>
        <w:t xml:space="preserve"> in life</w:t>
      </w:r>
      <w:r>
        <w:rPr>
          <w:rFonts w:ascii="Helvetica" w:hAnsi="Helvetica"/>
          <w:outline w:val="0"/>
          <w:color w:val="263333"/>
          <w:shd w:val="clear" w:color="auto" w:fill="ffffff"/>
          <w:rtl w:val="0"/>
          <w:lang w:val="en-US"/>
          <w14:textFill>
            <w14:solidFill>
              <w14:srgbClr w14:val="263333"/>
            </w14:solidFill>
          </w14:textFill>
        </w:rPr>
        <w:t>. Often the most important moments of life are not solemn, memorable, but most of times are simple, often their latent action justifies life events: it shapes our attitudes, dictates our feelings and engulfs our memory. We acquire the self precisely because of them. Memory provides continuity of personality, and the image creates reflections - often blurred, inconspicuous, but no less important. Notions, forms, images, unlike texts, are magical, not didactic. They don</w:t>
      </w:r>
      <w:r>
        <w:rPr>
          <w:rFonts w:ascii="Helvetica" w:hAnsi="Helvetica" w:hint="default"/>
          <w:outline w:val="0"/>
          <w:color w:val="263333"/>
          <w:shd w:val="clear" w:color="auto" w:fill="ffffff"/>
          <w:rtl w:val="1"/>
          <w14:textFill>
            <w14:solidFill>
              <w14:srgbClr w14:val="263333"/>
            </w14:solidFill>
          </w14:textFill>
        </w:rPr>
        <w:t>’</w:t>
      </w:r>
      <w:r>
        <w:rPr>
          <w:rFonts w:ascii="Helvetica" w:hAnsi="Helvetica"/>
          <w:outline w:val="0"/>
          <w:color w:val="263333"/>
          <w:shd w:val="clear" w:color="auto" w:fill="ffffff"/>
          <w:rtl w:val="0"/>
          <w:lang w:val="en-US"/>
          <w14:textFill>
            <w14:solidFill>
              <w14:srgbClr w14:val="263333"/>
            </w14:solidFill>
          </w14:textFill>
        </w:rPr>
        <w:t>t show, but they reveal, they don</w:t>
      </w:r>
      <w:r>
        <w:rPr>
          <w:rFonts w:ascii="Helvetica" w:hAnsi="Helvetica" w:hint="default"/>
          <w:outline w:val="0"/>
          <w:color w:val="263333"/>
          <w:shd w:val="clear" w:color="auto" w:fill="ffffff"/>
          <w:rtl w:val="1"/>
          <w14:textFill>
            <w14:solidFill>
              <w14:srgbClr w14:val="263333"/>
            </w14:solidFill>
          </w14:textFill>
        </w:rPr>
        <w:t>’</w:t>
      </w:r>
      <w:r>
        <w:rPr>
          <w:rFonts w:ascii="Helvetica" w:hAnsi="Helvetica"/>
          <w:outline w:val="0"/>
          <w:color w:val="263333"/>
          <w:shd w:val="clear" w:color="auto" w:fill="ffffff"/>
          <w:rtl w:val="0"/>
          <w:lang w:val="en-US"/>
          <w14:textFill>
            <w14:solidFill>
              <w14:srgbClr w14:val="263333"/>
            </w14:solidFill>
          </w14:textFill>
        </w:rPr>
        <w:t>t tell, but works in our imagination. In this way, the viewer becomes a part of the work, because for him the work dictates its content, which does not indicate, but rather evokes the viewer's experience.</w:t>
      </w:r>
      <w:r>
        <w:rPr>
          <w:rFonts w:ascii="Helvetica" w:cs="Helvetica" w:hAnsi="Helvetica" w:eastAsia="Helvetica"/>
          <w:outline w:val="0"/>
          <w:color w:val="263333"/>
          <w:shd w:val="clear" w:color="auto" w:fill="ffffff"/>
          <w:rtl w:val="0"/>
          <w14:textFill>
            <w14:solidFill>
              <w14:srgbClr w14:val="263333"/>
            </w14:solidFill>
          </w14:textFill>
        </w:rPr>
        <w:br w:type="textWrapping"/>
      </w:r>
      <w:r>
        <w:rPr>
          <w:rFonts w:ascii="Helvetica" w:hAnsi="Helvetica"/>
          <w:outline w:val="0"/>
          <w:color w:val="263333"/>
          <w:shd w:val="clear" w:color="auto" w:fill="ffffff"/>
          <w:rtl w:val="0"/>
          <w:lang w:val="en-US"/>
          <w14:textFill>
            <w14:solidFill>
              <w14:srgbClr w14:val="263333"/>
            </w14:solidFill>
          </w14:textFill>
        </w:rPr>
        <w:t>The author of this video work studied painting, so the expression of digital painting is very important to him. The images are generalized, blurry, but real and eloquent. They get rid of the meticulous, didactic display and yawning, but due to the generalizing fusion, they become cleaner and uplifted.</w:t>
      </w:r>
      <w:r>
        <w:rPr>
          <w:rFonts w:ascii="Helvetica" w:cs="Helvetica" w:hAnsi="Helvetica" w:eastAsia="Helvetica"/>
          <w:outline w:val="0"/>
          <w:color w:val="263333"/>
          <w:shd w:val="clear" w:color="auto" w:fill="ffffff"/>
          <w:rtl w:val="0"/>
          <w14:textFill>
            <w14:solidFill>
              <w14:srgbClr w14:val="263333"/>
            </w14:solidFill>
          </w14:textFill>
        </w:rPr>
        <w:br w:type="textWrapping"/>
      </w:r>
      <w:r>
        <w:rPr>
          <w:rFonts w:ascii="Helvetica" w:hAnsi="Helvetica"/>
          <w:outline w:val="0"/>
          <w:color w:val="263333"/>
          <w:shd w:val="clear" w:color="auto" w:fill="ffffff"/>
          <w:rtl w:val="0"/>
          <w:lang w:val="en-US"/>
          <w14:textFill>
            <w14:solidFill>
              <w14:srgbClr w14:val="263333"/>
            </w14:solidFill>
          </w14:textFill>
        </w:rPr>
        <w:t>The author captures, sorts, compares and presents moments to the viewer. These are important moments for the author, so video sequences of moments can be difficult for the viewer to read, sometimes mysterious, sometimes seemingly provocative, but most often cozy and open to the viewer. Video sequences do not form a narrative or tell a story. The only thread that connects the sequences of frames is the author of the work himself. It is his individual experience that creates the author</w:t>
      </w:r>
      <w:r>
        <w:rPr>
          <w:rFonts w:ascii="Helvetica" w:hAnsi="Helvetica" w:hint="default"/>
          <w:outline w:val="0"/>
          <w:color w:val="263333"/>
          <w:shd w:val="clear" w:color="auto" w:fill="ffffff"/>
          <w:rtl w:val="1"/>
          <w14:textFill>
            <w14:solidFill>
              <w14:srgbClr w14:val="263333"/>
            </w14:solidFill>
          </w14:textFill>
        </w:rPr>
        <w:t>’</w:t>
      </w:r>
      <w:r>
        <w:rPr>
          <w:rFonts w:ascii="Helvetica" w:hAnsi="Helvetica"/>
          <w:outline w:val="0"/>
          <w:color w:val="263333"/>
          <w:shd w:val="clear" w:color="auto" w:fill="ffffff"/>
          <w:rtl w:val="0"/>
          <w:lang w:val="en-US"/>
          <w14:textFill>
            <w14:solidFill>
              <w14:srgbClr w14:val="263333"/>
            </w14:solidFill>
          </w14:textFill>
        </w:rPr>
        <w:t>s mythological field, which sometimes brings us back to digital reality - the video glitches and digital crisps remind us that this is not a presentation but a representation. Despite the ever-visible shortcomings of digital video, the immediacy of audible digital audio noises remains and the author invites you to experience, even though there is nothing behind the screen just for you.</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pt-P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