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A907B"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3B858963"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0CF4787B"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19BEAE2C"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432C9D42"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2199CD90"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22"/>
          <w:szCs w:val="22"/>
          <w:lang w:val="en-US"/>
        </w:rPr>
      </w:pPr>
    </w:p>
    <w:p w14:paraId="246FC5F6"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36"/>
          <w:szCs w:val="36"/>
          <w:lang w:val="en-US"/>
        </w:rPr>
      </w:pPr>
    </w:p>
    <w:p w14:paraId="6F0A2E21" w14:textId="77777777" w:rsidR="00227A4F" w:rsidRPr="00BD3A4E" w:rsidRDefault="00227A4F" w:rsidP="00227A4F">
      <w:pPr>
        <w:pStyle w:val="paragraph"/>
        <w:spacing w:before="0" w:beforeAutospacing="0" w:after="0" w:afterAutospacing="0"/>
        <w:ind w:left="360"/>
        <w:jc w:val="center"/>
        <w:textAlignment w:val="baseline"/>
        <w:rPr>
          <w:rStyle w:val="normaltextrun"/>
          <w:rFonts w:ascii="Arial" w:hAnsi="Arial" w:cs="Arial"/>
          <w:b/>
          <w:bCs/>
          <w:sz w:val="36"/>
          <w:szCs w:val="36"/>
          <w:lang w:val="en-US"/>
        </w:rPr>
      </w:pPr>
    </w:p>
    <w:p w14:paraId="749897EE" w14:textId="77777777" w:rsidR="00227A4F" w:rsidRPr="00BD3A4E" w:rsidRDefault="00227A4F" w:rsidP="00227A4F">
      <w:pPr>
        <w:pStyle w:val="paragraph"/>
        <w:spacing w:before="0" w:beforeAutospacing="0" w:after="0" w:afterAutospacing="0"/>
        <w:ind w:left="360"/>
        <w:jc w:val="center"/>
        <w:textAlignment w:val="baseline"/>
        <w:rPr>
          <w:rFonts w:ascii="Arial" w:hAnsi="Arial" w:cs="Arial"/>
          <w:sz w:val="36"/>
          <w:szCs w:val="36"/>
        </w:rPr>
      </w:pPr>
      <w:r w:rsidRPr="00BD3A4E">
        <w:rPr>
          <w:rStyle w:val="normaltextrun"/>
          <w:rFonts w:ascii="Arial" w:hAnsi="Arial" w:cs="Arial"/>
          <w:b/>
          <w:bCs/>
          <w:sz w:val="36"/>
          <w:szCs w:val="36"/>
          <w:lang w:val="en-US"/>
        </w:rPr>
        <w:t>NATJEČAJ </w:t>
      </w:r>
    </w:p>
    <w:p w14:paraId="1D096DB0" w14:textId="77777777" w:rsidR="00227A4F" w:rsidRPr="00BD3A4E" w:rsidRDefault="00227A4F" w:rsidP="00227A4F">
      <w:pPr>
        <w:pStyle w:val="paragraph"/>
        <w:spacing w:before="0" w:beforeAutospacing="0" w:after="0" w:afterAutospacing="0"/>
        <w:ind w:left="360"/>
        <w:jc w:val="center"/>
        <w:textAlignment w:val="baseline"/>
        <w:rPr>
          <w:rFonts w:ascii="Arial" w:hAnsi="Arial" w:cs="Arial"/>
          <w:sz w:val="36"/>
          <w:szCs w:val="36"/>
        </w:rPr>
      </w:pPr>
      <w:r w:rsidRPr="00BD3A4E">
        <w:rPr>
          <w:rStyle w:val="normaltextrun"/>
          <w:rFonts w:ascii="Arial" w:hAnsi="Arial" w:cs="Arial"/>
          <w:b/>
          <w:bCs/>
          <w:sz w:val="36"/>
          <w:szCs w:val="36"/>
          <w:lang w:val="en-US"/>
        </w:rPr>
        <w:t>za </w:t>
      </w:r>
      <w:proofErr w:type="spellStart"/>
      <w:r w:rsidRPr="00BD3A4E">
        <w:rPr>
          <w:rStyle w:val="normaltextrun"/>
          <w:rFonts w:ascii="Arial" w:hAnsi="Arial" w:cs="Arial"/>
          <w:b/>
          <w:bCs/>
          <w:sz w:val="36"/>
          <w:szCs w:val="36"/>
          <w:lang w:val="en-US"/>
        </w:rPr>
        <w:t>kiparsko</w:t>
      </w:r>
      <w:proofErr w:type="spellEnd"/>
      <w:r w:rsidRPr="00BD3A4E">
        <w:rPr>
          <w:rStyle w:val="normaltextrun"/>
          <w:rFonts w:ascii="Arial" w:hAnsi="Arial" w:cs="Arial"/>
          <w:b/>
          <w:bCs/>
          <w:sz w:val="36"/>
          <w:szCs w:val="36"/>
          <w:lang w:val="en-US"/>
        </w:rPr>
        <w:t> </w:t>
      </w:r>
      <w:proofErr w:type="spellStart"/>
      <w:r w:rsidRPr="00BD3A4E">
        <w:rPr>
          <w:rStyle w:val="normaltextrun"/>
          <w:rFonts w:ascii="Arial" w:hAnsi="Arial" w:cs="Arial"/>
          <w:b/>
          <w:bCs/>
          <w:sz w:val="36"/>
          <w:szCs w:val="36"/>
          <w:lang w:val="en-US"/>
        </w:rPr>
        <w:t>rješenje</w:t>
      </w:r>
      <w:proofErr w:type="spellEnd"/>
      <w:r w:rsidRPr="00BD3A4E">
        <w:rPr>
          <w:rStyle w:val="normaltextrun"/>
          <w:rFonts w:ascii="Arial" w:hAnsi="Arial" w:cs="Arial"/>
          <w:b/>
          <w:bCs/>
          <w:sz w:val="36"/>
          <w:szCs w:val="36"/>
          <w:lang w:val="en-US"/>
        </w:rPr>
        <w:t> </w:t>
      </w:r>
      <w:proofErr w:type="spellStart"/>
      <w:r w:rsidRPr="00BD3A4E">
        <w:rPr>
          <w:rStyle w:val="normaltextrun"/>
          <w:rFonts w:ascii="Arial" w:hAnsi="Arial" w:cs="Arial"/>
          <w:b/>
          <w:bCs/>
          <w:sz w:val="36"/>
          <w:szCs w:val="36"/>
          <w:lang w:val="en-US"/>
        </w:rPr>
        <w:t>javne</w:t>
      </w:r>
      <w:proofErr w:type="spellEnd"/>
      <w:r w:rsidRPr="00BD3A4E">
        <w:rPr>
          <w:rStyle w:val="normaltextrun"/>
          <w:rFonts w:ascii="Arial" w:hAnsi="Arial" w:cs="Arial"/>
          <w:b/>
          <w:bCs/>
          <w:sz w:val="36"/>
          <w:szCs w:val="36"/>
          <w:lang w:val="en-US"/>
        </w:rPr>
        <w:t> </w:t>
      </w:r>
      <w:proofErr w:type="spellStart"/>
      <w:r w:rsidRPr="00BD3A4E">
        <w:rPr>
          <w:rStyle w:val="normaltextrun"/>
          <w:rFonts w:ascii="Arial" w:hAnsi="Arial" w:cs="Arial"/>
          <w:b/>
          <w:bCs/>
          <w:sz w:val="36"/>
          <w:szCs w:val="36"/>
          <w:lang w:val="en-US"/>
        </w:rPr>
        <w:t>skulpture</w:t>
      </w:r>
      <w:proofErr w:type="spellEnd"/>
      <w:r w:rsidRPr="00BD3A4E">
        <w:rPr>
          <w:rStyle w:val="normaltextrun"/>
          <w:rFonts w:ascii="Arial" w:hAnsi="Arial" w:cs="Arial"/>
          <w:b/>
          <w:bCs/>
          <w:sz w:val="36"/>
          <w:szCs w:val="36"/>
          <w:lang w:val="en-US"/>
        </w:rPr>
        <w:t> </w:t>
      </w:r>
    </w:p>
    <w:p w14:paraId="0DC1C5E4" w14:textId="77777777" w:rsidR="00227A4F" w:rsidRPr="00BD3A4E" w:rsidRDefault="00227A4F" w:rsidP="00227A4F">
      <w:pPr>
        <w:pStyle w:val="paragraph"/>
        <w:spacing w:before="0" w:beforeAutospacing="0" w:after="0" w:afterAutospacing="0"/>
        <w:ind w:left="360"/>
        <w:jc w:val="center"/>
        <w:textAlignment w:val="baseline"/>
        <w:rPr>
          <w:rFonts w:ascii="Arial" w:hAnsi="Arial" w:cs="Arial"/>
          <w:sz w:val="36"/>
          <w:szCs w:val="36"/>
        </w:rPr>
      </w:pPr>
    </w:p>
    <w:p w14:paraId="5DD18435" w14:textId="77777777" w:rsidR="00227A4F" w:rsidRPr="00BD3A4E" w:rsidRDefault="00227A4F" w:rsidP="00227A4F">
      <w:pPr>
        <w:pStyle w:val="paragraph"/>
        <w:spacing w:before="0" w:beforeAutospacing="0" w:after="0" w:afterAutospacing="0"/>
        <w:ind w:left="360"/>
        <w:jc w:val="center"/>
        <w:textAlignment w:val="baseline"/>
        <w:rPr>
          <w:rFonts w:ascii="Arial" w:hAnsi="Arial" w:cs="Arial"/>
          <w:sz w:val="36"/>
          <w:szCs w:val="36"/>
        </w:rPr>
      </w:pPr>
      <w:r w:rsidRPr="00BD3A4E">
        <w:rPr>
          <w:rStyle w:val="normaltextrun"/>
          <w:rFonts w:ascii="Arial" w:hAnsi="Arial" w:cs="Arial"/>
          <w:b/>
          <w:bCs/>
          <w:sz w:val="36"/>
          <w:szCs w:val="36"/>
          <w:lang w:val="hr-HR"/>
        </w:rPr>
        <w:t>MILJENKA STANČIĆA</w:t>
      </w:r>
    </w:p>
    <w:p w14:paraId="49C9D0ED" w14:textId="3261FD1D" w:rsidR="00227A4F" w:rsidRPr="00BD3A4E" w:rsidRDefault="00227A4F" w:rsidP="00227A4F">
      <w:pPr>
        <w:pStyle w:val="paragraph"/>
        <w:spacing w:before="0" w:beforeAutospacing="0" w:after="0" w:afterAutospacing="0"/>
        <w:ind w:left="360"/>
        <w:jc w:val="center"/>
        <w:textAlignment w:val="baseline"/>
        <w:rPr>
          <w:rStyle w:val="eop"/>
          <w:rFonts w:ascii="Arial" w:hAnsi="Arial" w:cs="Arial"/>
          <w:sz w:val="36"/>
          <w:szCs w:val="36"/>
          <w:bdr w:val="none" w:sz="0" w:space="0" w:color="auto" w:frame="1"/>
          <w:shd w:val="clear" w:color="auto" w:fill="C6C6C6"/>
        </w:rPr>
      </w:pPr>
      <w:r w:rsidRPr="00BD3A4E">
        <w:rPr>
          <w:rStyle w:val="normaltextrun"/>
          <w:rFonts w:ascii="Arial" w:hAnsi="Arial" w:cs="Arial"/>
          <w:b/>
          <w:bCs/>
          <w:sz w:val="36"/>
          <w:szCs w:val="36"/>
          <w:lang w:val="en-US"/>
        </w:rPr>
        <w:t>U </w:t>
      </w:r>
      <w:r w:rsidRPr="00BD3A4E">
        <w:rPr>
          <w:rStyle w:val="normaltextrun"/>
          <w:rFonts w:ascii="Arial" w:hAnsi="Arial" w:cs="Arial"/>
          <w:b/>
          <w:bCs/>
          <w:sz w:val="36"/>
          <w:szCs w:val="36"/>
          <w:lang w:val="hr-HR"/>
        </w:rPr>
        <w:t>VARAŽDINU</w:t>
      </w:r>
    </w:p>
    <w:p w14:paraId="5E60EE9C" w14:textId="77777777" w:rsidR="00227A4F" w:rsidRPr="00BD3A4E" w:rsidRDefault="00227A4F" w:rsidP="00227A4F">
      <w:pPr>
        <w:pStyle w:val="paragraph"/>
        <w:spacing w:before="0" w:beforeAutospacing="0" w:after="0" w:afterAutospacing="0"/>
        <w:ind w:left="360"/>
        <w:jc w:val="center"/>
        <w:textAlignment w:val="baseline"/>
        <w:rPr>
          <w:rStyle w:val="eop"/>
          <w:rFonts w:ascii="Arial" w:hAnsi="Arial" w:cs="Arial"/>
          <w:sz w:val="22"/>
          <w:szCs w:val="22"/>
          <w:bdr w:val="none" w:sz="0" w:space="0" w:color="auto" w:frame="1"/>
          <w:shd w:val="clear" w:color="auto" w:fill="C6C6C6"/>
        </w:rPr>
      </w:pPr>
    </w:p>
    <w:p w14:paraId="47AEC0B2" w14:textId="77777777" w:rsidR="00227A4F" w:rsidRPr="00BD3A4E" w:rsidRDefault="00227A4F" w:rsidP="00227A4F">
      <w:pPr>
        <w:pStyle w:val="paragraph"/>
        <w:spacing w:before="0" w:beforeAutospacing="0" w:after="0" w:afterAutospacing="0"/>
        <w:ind w:left="360"/>
        <w:jc w:val="center"/>
        <w:textAlignment w:val="baseline"/>
        <w:rPr>
          <w:rStyle w:val="eop"/>
          <w:rFonts w:ascii="Arial" w:hAnsi="Arial" w:cs="Arial"/>
          <w:sz w:val="22"/>
          <w:szCs w:val="22"/>
          <w:bdr w:val="none" w:sz="0" w:space="0" w:color="auto" w:frame="1"/>
          <w:shd w:val="clear" w:color="auto" w:fill="C6C6C6"/>
        </w:rPr>
      </w:pPr>
    </w:p>
    <w:p w14:paraId="16234755" w14:textId="77777777" w:rsidR="00227A4F" w:rsidRPr="00BD3A4E" w:rsidRDefault="00227A4F" w:rsidP="00227A4F">
      <w:pPr>
        <w:pStyle w:val="paragraph"/>
        <w:spacing w:before="0" w:beforeAutospacing="0" w:after="0" w:afterAutospacing="0"/>
        <w:ind w:left="360"/>
        <w:jc w:val="center"/>
        <w:textAlignment w:val="baseline"/>
        <w:rPr>
          <w:rStyle w:val="eop"/>
          <w:rFonts w:ascii="Arial" w:hAnsi="Arial" w:cs="Arial"/>
          <w:sz w:val="22"/>
          <w:szCs w:val="22"/>
          <w:bdr w:val="none" w:sz="0" w:space="0" w:color="auto" w:frame="1"/>
          <w:shd w:val="clear" w:color="auto" w:fill="C6C6C6"/>
        </w:rPr>
      </w:pPr>
    </w:p>
    <w:p w14:paraId="6274331C" w14:textId="3577B32F" w:rsidR="00227A4F" w:rsidRPr="00BD3A4E" w:rsidRDefault="00227A4F" w:rsidP="00227A4F">
      <w:pPr>
        <w:jc w:val="center"/>
        <w:rPr>
          <w:rFonts w:ascii="Arial" w:hAnsi="Arial" w:cs="Arial"/>
          <w:b/>
          <w:bCs/>
          <w:sz w:val="22"/>
          <w:szCs w:val="22"/>
          <w:lang w:val="hr-HR"/>
        </w:rPr>
      </w:pPr>
      <w:r w:rsidRPr="00BD3A4E">
        <w:rPr>
          <w:rFonts w:ascii="Arial" w:hAnsi="Arial" w:cs="Arial"/>
          <w:b/>
          <w:bCs/>
          <w:sz w:val="22"/>
          <w:szCs w:val="22"/>
          <w:lang w:val="hr-HR"/>
        </w:rPr>
        <w:t>Pitanja i odgovori</w:t>
      </w:r>
    </w:p>
    <w:p w14:paraId="1ED9B1F5" w14:textId="77777777" w:rsidR="00227A4F" w:rsidRPr="00BD3A4E" w:rsidRDefault="00227A4F" w:rsidP="00227A4F">
      <w:pPr>
        <w:jc w:val="center"/>
        <w:rPr>
          <w:rFonts w:ascii="Arial" w:hAnsi="Arial" w:cs="Arial"/>
          <w:sz w:val="22"/>
          <w:szCs w:val="22"/>
          <w:lang w:val="hr-HR"/>
        </w:rPr>
      </w:pPr>
    </w:p>
    <w:p w14:paraId="208CD65A" w14:textId="77777777" w:rsidR="00227A4F" w:rsidRPr="00BD3A4E" w:rsidRDefault="00227A4F" w:rsidP="00227A4F">
      <w:pPr>
        <w:jc w:val="center"/>
        <w:rPr>
          <w:rFonts w:ascii="Arial" w:hAnsi="Arial" w:cs="Arial"/>
          <w:sz w:val="22"/>
          <w:szCs w:val="22"/>
          <w:lang w:val="hr-HR"/>
        </w:rPr>
      </w:pPr>
    </w:p>
    <w:p w14:paraId="56080612" w14:textId="77777777" w:rsidR="00227A4F" w:rsidRPr="00BD3A4E" w:rsidRDefault="00227A4F" w:rsidP="00227A4F">
      <w:pPr>
        <w:jc w:val="center"/>
        <w:rPr>
          <w:rFonts w:ascii="Arial" w:hAnsi="Arial" w:cs="Arial"/>
          <w:sz w:val="22"/>
          <w:szCs w:val="22"/>
          <w:lang w:val="hr-HR"/>
        </w:rPr>
      </w:pPr>
    </w:p>
    <w:p w14:paraId="71A3A76E" w14:textId="77777777" w:rsidR="00BD3A4E" w:rsidRDefault="00227A4F" w:rsidP="00227A4F">
      <w:pPr>
        <w:jc w:val="center"/>
        <w:rPr>
          <w:rFonts w:ascii="Arial" w:hAnsi="Arial" w:cs="Arial"/>
          <w:sz w:val="22"/>
          <w:szCs w:val="22"/>
          <w:lang w:val="hr-HR"/>
        </w:rPr>
      </w:pPr>
      <w:r w:rsidRPr="00BD3A4E">
        <w:rPr>
          <w:rFonts w:ascii="Arial" w:hAnsi="Arial" w:cs="Arial"/>
          <w:sz w:val="22"/>
          <w:szCs w:val="22"/>
          <w:lang w:val="hr-HR"/>
        </w:rPr>
        <w:t xml:space="preserve">Objavljeno: </w:t>
      </w:r>
    </w:p>
    <w:p w14:paraId="77E67FDA" w14:textId="77777777" w:rsidR="00BD3A4E" w:rsidRDefault="00BD3A4E" w:rsidP="00227A4F">
      <w:pPr>
        <w:jc w:val="center"/>
        <w:rPr>
          <w:rFonts w:ascii="Arial" w:hAnsi="Arial" w:cs="Arial"/>
          <w:sz w:val="22"/>
          <w:szCs w:val="22"/>
          <w:lang w:val="hr-HR"/>
        </w:rPr>
      </w:pPr>
    </w:p>
    <w:p w14:paraId="0CDDD668" w14:textId="0130153E" w:rsidR="00227A4F" w:rsidRPr="00BD3A4E" w:rsidRDefault="00BD3A4E" w:rsidP="00227A4F">
      <w:pPr>
        <w:jc w:val="center"/>
        <w:rPr>
          <w:rFonts w:ascii="Arial" w:hAnsi="Arial" w:cs="Arial"/>
          <w:sz w:val="22"/>
          <w:szCs w:val="22"/>
          <w:lang w:val="hr-HR"/>
        </w:rPr>
      </w:pPr>
      <w:r>
        <w:rPr>
          <w:rFonts w:ascii="Arial" w:hAnsi="Arial" w:cs="Arial"/>
          <w:sz w:val="22"/>
          <w:szCs w:val="22"/>
          <w:lang w:val="hr-HR"/>
        </w:rPr>
        <w:t>Verzija 1_ 01.09.2026.</w:t>
      </w:r>
    </w:p>
    <w:p w14:paraId="3576FC8B" w14:textId="77777777" w:rsidR="00227A4F" w:rsidRPr="00BD3A4E" w:rsidRDefault="00227A4F">
      <w:pPr>
        <w:rPr>
          <w:rFonts w:ascii="Arial" w:hAnsi="Arial" w:cs="Arial"/>
          <w:sz w:val="22"/>
          <w:szCs w:val="22"/>
          <w:lang w:val="hr-HR"/>
        </w:rPr>
      </w:pPr>
    </w:p>
    <w:p w14:paraId="30C33325" w14:textId="77777777" w:rsidR="00227A4F" w:rsidRPr="00BD3A4E" w:rsidRDefault="00227A4F">
      <w:pPr>
        <w:rPr>
          <w:rFonts w:ascii="Arial" w:hAnsi="Arial" w:cs="Arial"/>
          <w:sz w:val="22"/>
          <w:szCs w:val="22"/>
          <w:lang w:val="hr-HR"/>
        </w:rPr>
      </w:pPr>
    </w:p>
    <w:p w14:paraId="4B8DD354" w14:textId="77777777" w:rsidR="00227A4F" w:rsidRPr="00BD3A4E" w:rsidRDefault="00227A4F">
      <w:pPr>
        <w:rPr>
          <w:rFonts w:ascii="Arial" w:hAnsi="Arial" w:cs="Arial"/>
          <w:sz w:val="22"/>
          <w:szCs w:val="22"/>
          <w:lang w:val="hr-HR"/>
        </w:rPr>
      </w:pPr>
    </w:p>
    <w:p w14:paraId="1AF122E5" w14:textId="77777777" w:rsidR="00227A4F" w:rsidRPr="00BD3A4E" w:rsidRDefault="00227A4F">
      <w:pPr>
        <w:rPr>
          <w:rFonts w:ascii="Arial" w:hAnsi="Arial" w:cs="Arial"/>
          <w:sz w:val="22"/>
          <w:szCs w:val="22"/>
          <w:lang w:val="hr-HR"/>
        </w:rPr>
      </w:pPr>
    </w:p>
    <w:p w14:paraId="2FD47BD1" w14:textId="77777777" w:rsidR="00227A4F" w:rsidRPr="00BD3A4E" w:rsidRDefault="00227A4F">
      <w:pPr>
        <w:rPr>
          <w:rFonts w:ascii="Arial" w:hAnsi="Arial" w:cs="Arial"/>
          <w:sz w:val="22"/>
          <w:szCs w:val="22"/>
          <w:lang w:val="hr-HR"/>
        </w:rPr>
      </w:pPr>
    </w:p>
    <w:p w14:paraId="059EC57D" w14:textId="77777777" w:rsidR="00227A4F" w:rsidRPr="00BD3A4E" w:rsidRDefault="00227A4F">
      <w:pPr>
        <w:rPr>
          <w:rFonts w:ascii="Arial" w:hAnsi="Arial" w:cs="Arial"/>
          <w:sz w:val="22"/>
          <w:szCs w:val="22"/>
          <w:lang w:val="hr-HR"/>
        </w:rPr>
      </w:pPr>
    </w:p>
    <w:p w14:paraId="370B079B" w14:textId="77777777" w:rsidR="00227A4F" w:rsidRPr="00BD3A4E" w:rsidRDefault="00227A4F">
      <w:pPr>
        <w:rPr>
          <w:rFonts w:ascii="Arial" w:hAnsi="Arial" w:cs="Arial"/>
          <w:sz w:val="22"/>
          <w:szCs w:val="22"/>
          <w:lang w:val="hr-HR"/>
        </w:rPr>
      </w:pPr>
      <w:r w:rsidRPr="00BD3A4E">
        <w:rPr>
          <w:rFonts w:ascii="Arial" w:hAnsi="Arial" w:cs="Arial"/>
          <w:sz w:val="22"/>
          <w:szCs w:val="22"/>
          <w:lang w:val="hr-HR"/>
        </w:rPr>
        <w:br w:type="page"/>
      </w:r>
    </w:p>
    <w:p w14:paraId="3D2F8BD1" w14:textId="77777777" w:rsidR="0090367E" w:rsidRPr="00BD3A4E" w:rsidRDefault="0090367E" w:rsidP="0090367E">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val="hr-HR" w:eastAsia="en-GB"/>
          <w14:ligatures w14:val="none"/>
        </w:rPr>
        <w:lastRenderedPageBreak/>
        <w:t>Pitanje br. 1</w:t>
      </w:r>
    </w:p>
    <w:p w14:paraId="6413A7D7" w14:textId="77777777" w:rsidR="0090367E"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b/>
          <w:bCs/>
          <w:color w:val="212121"/>
          <w:kern w:val="0"/>
          <w:sz w:val="22"/>
          <w:szCs w:val="22"/>
          <w:lang w:eastAsia="en-GB"/>
          <w14:ligatures w14:val="none"/>
        </w:rPr>
        <w:t>Tumačenje minimalnih i maksimalnih dimenzija modela</w:t>
      </w:r>
    </w:p>
    <w:p w14:paraId="611AD7EB"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U točki 6.1. „Model” navedeno je da trodimenzionalni model mora biti u dimenzijama „najmanje 50 cm visine × 50 cm širine × 50 cm dubine do najviše 60 cm visine × 60 cm širine × 60 cm dubine”.</w:t>
      </w:r>
    </w:p>
    <w:p w14:paraId="5DDA3307"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Molimo pojašnjenje odnosi li se navedeni raspon dimenzija na </w:t>
      </w:r>
      <w:r w:rsidRPr="00BD3A4E">
        <w:rPr>
          <w:rFonts w:ascii="Arial" w:eastAsia="Times New Roman" w:hAnsi="Arial" w:cs="Arial"/>
          <w:b/>
          <w:bCs/>
          <w:color w:val="212121"/>
          <w:kern w:val="0"/>
          <w:sz w:val="22"/>
          <w:szCs w:val="22"/>
          <w:lang w:eastAsia="en-GB"/>
          <w14:ligatures w14:val="none"/>
        </w:rPr>
        <w:t>svaku od tri dimenzije zasebno (visinu, širinu i dubinu)</w:t>
      </w:r>
      <w:r w:rsidRPr="00BD3A4E">
        <w:rPr>
          <w:rFonts w:ascii="Arial" w:eastAsia="Times New Roman" w:hAnsi="Arial" w:cs="Arial"/>
          <w:color w:val="212121"/>
          <w:kern w:val="0"/>
          <w:sz w:val="22"/>
          <w:szCs w:val="22"/>
          <w:lang w:eastAsia="en-GB"/>
          <w14:ligatures w14:val="none"/>
        </w:rPr>
        <w:t> ili je dovoljno da </w:t>
      </w:r>
      <w:r w:rsidRPr="00BD3A4E">
        <w:rPr>
          <w:rFonts w:ascii="Arial" w:eastAsia="Times New Roman" w:hAnsi="Arial" w:cs="Arial"/>
          <w:b/>
          <w:bCs/>
          <w:color w:val="212121"/>
          <w:kern w:val="0"/>
          <w:sz w:val="22"/>
          <w:szCs w:val="22"/>
          <w:lang w:eastAsia="en-GB"/>
          <w14:ligatures w14:val="none"/>
        </w:rPr>
        <w:t>jedna od dimenzija modela bude najmanje 50 cm, a da pritom ne prelazi 60 cm</w:t>
      </w:r>
      <w:r w:rsidRPr="00BD3A4E">
        <w:rPr>
          <w:rFonts w:ascii="Arial" w:eastAsia="Times New Roman" w:hAnsi="Arial" w:cs="Arial"/>
          <w:color w:val="212121"/>
          <w:kern w:val="0"/>
          <w:sz w:val="22"/>
          <w:szCs w:val="22"/>
          <w:lang w:eastAsia="en-GB"/>
          <w14:ligatures w14:val="none"/>
        </w:rPr>
        <w:t>.</w:t>
      </w:r>
    </w:p>
    <w:p w14:paraId="16E47986" w14:textId="77777777" w:rsidR="0090367E" w:rsidRPr="00BD3A4E" w:rsidRDefault="0090367E"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Primjerice, bi li model dimenzija </w:t>
      </w:r>
      <w:r w:rsidRPr="00BD3A4E">
        <w:rPr>
          <w:rFonts w:ascii="Arial" w:eastAsia="Times New Roman" w:hAnsi="Arial" w:cs="Arial"/>
          <w:b/>
          <w:bCs/>
          <w:color w:val="212121"/>
          <w:kern w:val="0"/>
          <w:sz w:val="22"/>
          <w:szCs w:val="22"/>
          <w:lang w:eastAsia="en-GB"/>
          <w14:ligatures w14:val="none"/>
        </w:rPr>
        <w:t>50 × 30 × 40 cm</w:t>
      </w:r>
      <w:r w:rsidRPr="00BD3A4E">
        <w:rPr>
          <w:rFonts w:ascii="Arial" w:eastAsia="Times New Roman" w:hAnsi="Arial" w:cs="Arial"/>
          <w:color w:val="212121"/>
          <w:kern w:val="0"/>
          <w:sz w:val="22"/>
          <w:szCs w:val="22"/>
          <w:lang w:eastAsia="en-GB"/>
          <w14:ligatures w14:val="none"/>
        </w:rPr>
        <w:t> bio prihvatljiv, odnosno smatra li se da zadovoljava uvjet ako jedna dimenzija iznosi najmanje 50 cm ili najviše 60 cm, dok preostale dvije mogu biti manje od 50 cm? Ili je potrebno da </w:t>
      </w:r>
      <w:r w:rsidRPr="00BD3A4E">
        <w:rPr>
          <w:rFonts w:ascii="Arial" w:eastAsia="Times New Roman" w:hAnsi="Arial" w:cs="Arial"/>
          <w:b/>
          <w:bCs/>
          <w:color w:val="212121"/>
          <w:kern w:val="0"/>
          <w:sz w:val="22"/>
          <w:szCs w:val="22"/>
          <w:lang w:eastAsia="en-GB"/>
          <w14:ligatures w14:val="none"/>
        </w:rPr>
        <w:t>sve tri dimenzije pojedinačno budu u rasponu od najmanje 50 cm do najviše 60 cm</w:t>
      </w:r>
      <w:r w:rsidRPr="00BD3A4E">
        <w:rPr>
          <w:rFonts w:ascii="Arial" w:eastAsia="Times New Roman" w:hAnsi="Arial" w:cs="Arial"/>
          <w:color w:val="212121"/>
          <w:kern w:val="0"/>
          <w:sz w:val="22"/>
          <w:szCs w:val="22"/>
          <w:lang w:eastAsia="en-GB"/>
          <w14:ligatures w14:val="none"/>
        </w:rPr>
        <w:t>?</w:t>
      </w:r>
    </w:p>
    <w:p w14:paraId="56168A58" w14:textId="004570D9" w:rsidR="00BD3A4E" w:rsidRPr="00BD3A4E" w:rsidRDefault="0090367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680A5382" w14:textId="0306E77D" w:rsidR="00BD3A4E" w:rsidRPr="00BD3A4E" w:rsidRDefault="00BD3A4E" w:rsidP="00BD3A4E">
      <w:pPr>
        <w:pStyle w:val="isselectedend"/>
        <w:rPr>
          <w:rFonts w:ascii="Arial" w:hAnsi="Arial" w:cs="Arial"/>
          <w:i/>
          <w:iCs/>
          <w:color w:val="4472C4" w:themeColor="accent1"/>
          <w:sz w:val="22"/>
          <w:szCs w:val="22"/>
          <w:lang w:val="hr-HR"/>
        </w:rPr>
      </w:pPr>
      <w:r w:rsidRPr="00BD3A4E">
        <w:rPr>
          <w:rFonts w:ascii="Arial" w:hAnsi="Arial" w:cs="Arial"/>
          <w:i/>
          <w:iCs/>
          <w:color w:val="4472C4" w:themeColor="accent1"/>
          <w:sz w:val="22"/>
          <w:szCs w:val="22"/>
        </w:rPr>
        <w:t>Prihvatljivo je da najveća dimenzija modela bude najmanje 50 cm, a najviše 60 cm, dok ostale dimenzije mogu biti manje, ovisno o proporcijama predloženog rješenja.</w:t>
      </w:r>
    </w:p>
    <w:p w14:paraId="04B945B2" w14:textId="3AEB51CC" w:rsidR="00BD3A4E" w:rsidRPr="00BD3A4E" w:rsidRDefault="00BD3A4E" w:rsidP="00BD3A4E">
      <w:pPr>
        <w:spacing w:before="100" w:beforeAutospacing="1" w:after="100" w:afterAutospacing="1"/>
        <w:rPr>
          <w:rFonts w:ascii="Arial" w:eastAsia="Times New Roman" w:hAnsi="Arial" w:cs="Arial"/>
          <w:i/>
          <w:iCs/>
          <w:color w:val="4472C4" w:themeColor="accent1"/>
          <w:kern w:val="0"/>
          <w:sz w:val="22"/>
          <w:szCs w:val="22"/>
          <w:lang w:val="hr-HR" w:eastAsia="zh-CN"/>
          <w14:ligatures w14:val="none"/>
        </w:rPr>
      </w:pPr>
      <w:r w:rsidRPr="00BD3A4E">
        <w:rPr>
          <w:rFonts w:ascii="Arial" w:eastAsia="Times New Roman" w:hAnsi="Arial" w:cs="Arial"/>
          <w:i/>
          <w:iCs/>
          <w:color w:val="4472C4" w:themeColor="accent1"/>
          <w:kern w:val="0"/>
          <w:sz w:val="22"/>
          <w:szCs w:val="22"/>
          <w:lang w:eastAsia="zh-CN"/>
          <w14:ligatures w14:val="none"/>
        </w:rPr>
        <w:t>Slijedom navedenog, model dimenzija 50 × 30 × 40 cm smatra se prihvatljivim.</w:t>
      </w:r>
    </w:p>
    <w:p w14:paraId="54D89AC1" w14:textId="14B5B82E" w:rsidR="00BD3A4E" w:rsidRPr="00BD3A4E" w:rsidRDefault="00BD3A4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eastAsia="zh-CN"/>
          <w14:ligatures w14:val="none"/>
        </w:rPr>
        <w:t>Ovisno o proporcijama rješenja, autor_ica samostalno procjenjuje omogućuje li model najveće dimenzije 50 cm dovoljno jasno sagledavanje predloženog rješenja ili je prikladnije izraditi model veće dimenzije, do najviše 60 cm.</w:t>
      </w:r>
    </w:p>
    <w:p w14:paraId="0F305D21" w14:textId="77777777" w:rsidR="00BD3A4E" w:rsidRPr="00BD3A4E" w:rsidRDefault="00BD3A4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p>
    <w:p w14:paraId="500CEFD6" w14:textId="77777777" w:rsidR="0090367E" w:rsidRPr="00BD3A4E" w:rsidRDefault="0090367E" w:rsidP="0090367E">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val="hr-HR" w:eastAsia="en-GB"/>
          <w14:ligatures w14:val="none"/>
        </w:rPr>
        <w:t>Pitanje br. 2</w:t>
      </w:r>
    </w:p>
    <w:p w14:paraId="1B59D1FD" w14:textId="77777777" w:rsidR="0090367E"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b/>
          <w:bCs/>
          <w:color w:val="212121"/>
          <w:kern w:val="0"/>
          <w:sz w:val="22"/>
          <w:szCs w:val="22"/>
          <w:lang w:eastAsia="en-GB"/>
          <w14:ligatures w14:val="none"/>
        </w:rPr>
        <w:t>2. Tlocrt, presjek i pogled – način prikaza, podloga i mjerilo</w:t>
      </w:r>
    </w:p>
    <w:p w14:paraId="5FD9AA4E" w14:textId="77777777" w:rsidR="0090367E"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U dijelu „Elaborat”, pod „Grafički prilozi”, navedeno je:</w:t>
      </w:r>
      <w:r w:rsidR="0090367E" w:rsidRPr="00BD3A4E">
        <w:rPr>
          <w:rFonts w:ascii="Arial" w:eastAsia="Times New Roman" w:hAnsi="Arial" w:cs="Arial"/>
          <w:color w:val="212121"/>
          <w:kern w:val="0"/>
          <w:sz w:val="22"/>
          <w:szCs w:val="22"/>
          <w:lang w:val="hr-HR" w:eastAsia="en-GB"/>
          <w14:ligatures w14:val="none"/>
        </w:rPr>
        <w:t xml:space="preserve"> </w:t>
      </w:r>
      <w:r w:rsidRPr="00BD3A4E">
        <w:rPr>
          <w:rFonts w:ascii="Arial" w:eastAsia="Times New Roman" w:hAnsi="Arial" w:cs="Arial"/>
          <w:color w:val="212121"/>
          <w:kern w:val="0"/>
          <w:sz w:val="22"/>
          <w:szCs w:val="22"/>
          <w:lang w:eastAsia="en-GB"/>
          <w14:ligatures w14:val="none"/>
        </w:rPr>
        <w:t>„Karakteristični detalji (tlocrt, presjek, pogled u mjerilu 1:10 ili 1:20).”</w:t>
      </w:r>
      <w:r w:rsidR="0090367E" w:rsidRPr="00BD3A4E">
        <w:rPr>
          <w:rFonts w:ascii="Arial" w:eastAsia="Times New Roman" w:hAnsi="Arial" w:cs="Arial"/>
          <w:color w:val="212121"/>
          <w:kern w:val="0"/>
          <w:sz w:val="22"/>
          <w:szCs w:val="22"/>
          <w:lang w:val="hr-HR" w:eastAsia="en-GB"/>
          <w14:ligatures w14:val="none"/>
        </w:rPr>
        <w:t xml:space="preserve"> </w:t>
      </w:r>
      <w:r w:rsidRPr="00BD3A4E">
        <w:rPr>
          <w:rFonts w:ascii="Arial" w:eastAsia="Times New Roman" w:hAnsi="Arial" w:cs="Arial"/>
          <w:color w:val="212121"/>
          <w:kern w:val="0"/>
          <w:sz w:val="22"/>
          <w:szCs w:val="22"/>
          <w:lang w:eastAsia="en-GB"/>
          <w14:ligatures w14:val="none"/>
        </w:rPr>
        <w:t>Molimo pojašnjenje odnosi li se navedeni zahtjev na </w:t>
      </w:r>
      <w:r w:rsidRPr="00BD3A4E">
        <w:rPr>
          <w:rFonts w:ascii="Arial" w:eastAsia="Times New Roman" w:hAnsi="Arial" w:cs="Arial"/>
          <w:b/>
          <w:bCs/>
          <w:color w:val="212121"/>
          <w:kern w:val="0"/>
          <w:sz w:val="22"/>
          <w:szCs w:val="22"/>
          <w:lang w:eastAsia="en-GB"/>
          <w14:ligatures w14:val="none"/>
        </w:rPr>
        <w:t>tehničke prikaze samog kiparskog rješenja</w:t>
      </w:r>
      <w:r w:rsidRPr="00BD3A4E">
        <w:rPr>
          <w:rFonts w:ascii="Arial" w:eastAsia="Times New Roman" w:hAnsi="Arial" w:cs="Arial"/>
          <w:color w:val="212121"/>
          <w:kern w:val="0"/>
          <w:sz w:val="22"/>
          <w:szCs w:val="22"/>
          <w:lang w:eastAsia="en-GB"/>
          <w14:ligatures w14:val="none"/>
        </w:rPr>
        <w:t>, odnosno tlocrt, presjek i pogled/e skulpture, ili je potrebno navedene prikaze izraditi </w:t>
      </w:r>
      <w:r w:rsidRPr="00BD3A4E">
        <w:rPr>
          <w:rFonts w:ascii="Arial" w:eastAsia="Times New Roman" w:hAnsi="Arial" w:cs="Arial"/>
          <w:b/>
          <w:bCs/>
          <w:color w:val="212121"/>
          <w:kern w:val="0"/>
          <w:sz w:val="22"/>
          <w:szCs w:val="22"/>
          <w:lang w:eastAsia="en-GB"/>
          <w14:ligatures w14:val="none"/>
        </w:rPr>
        <w:t>na podlozi/ zoni obuhvata skulpture iz Priloga 5</w:t>
      </w:r>
      <w:r w:rsidRPr="00BD3A4E">
        <w:rPr>
          <w:rFonts w:ascii="Arial" w:eastAsia="Times New Roman" w:hAnsi="Arial" w:cs="Arial"/>
          <w:color w:val="212121"/>
          <w:kern w:val="0"/>
          <w:sz w:val="22"/>
          <w:szCs w:val="22"/>
          <w:lang w:eastAsia="en-GB"/>
          <w14:ligatures w14:val="none"/>
        </w:rPr>
        <w:t>, tako da se na njima ujedno prikazuje i odnos skulpture prema prostoru u kojem se postavlja.</w:t>
      </w:r>
    </w:p>
    <w:p w14:paraId="6A90141E" w14:textId="4D956516" w:rsidR="00BD3A4E" w:rsidRPr="00BD3A4E" w:rsidRDefault="0090367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76FED312" w14:textId="7753D9FA" w:rsidR="00BD3A4E" w:rsidRPr="00BD3A4E" w:rsidRDefault="00BD3A4E" w:rsidP="00BD3A4E">
      <w:pPr>
        <w:pStyle w:val="isselectedend"/>
        <w:rPr>
          <w:rFonts w:ascii="Arial" w:hAnsi="Arial" w:cs="Arial"/>
          <w:i/>
          <w:iCs/>
          <w:color w:val="4472C4" w:themeColor="accent1"/>
          <w:sz w:val="22"/>
          <w:szCs w:val="22"/>
          <w:lang w:val="hr-HR"/>
        </w:rPr>
      </w:pPr>
      <w:r w:rsidRPr="00BD3A4E">
        <w:rPr>
          <w:rFonts w:ascii="Arial" w:hAnsi="Arial" w:cs="Arial"/>
          <w:i/>
          <w:iCs/>
          <w:color w:val="4472C4" w:themeColor="accent1"/>
          <w:sz w:val="22"/>
          <w:szCs w:val="22"/>
        </w:rPr>
        <w:t>Zahtjev koji se odnosi na tlocrt, presjek i pogled odnosi se na karakteristične tehničke prikaze samog kiparskog rješenja.</w:t>
      </w:r>
    </w:p>
    <w:p w14:paraId="28F44609" w14:textId="77777777" w:rsidR="00BD3A4E" w:rsidRPr="00BD3A4E" w:rsidRDefault="00BD3A4E" w:rsidP="00BD3A4E">
      <w:pPr>
        <w:spacing w:before="100" w:beforeAutospacing="1" w:after="100" w:afterAutospacing="1"/>
        <w:rPr>
          <w:rFonts w:ascii="Arial" w:eastAsia="Times New Roman" w:hAnsi="Arial" w:cs="Arial"/>
          <w:color w:val="4472C4" w:themeColor="accent1"/>
          <w:kern w:val="0"/>
          <w:sz w:val="22"/>
          <w:szCs w:val="22"/>
          <w:lang w:eastAsia="zh-CN"/>
          <w14:ligatures w14:val="none"/>
        </w:rPr>
      </w:pPr>
      <w:r w:rsidRPr="00BD3A4E">
        <w:rPr>
          <w:rFonts w:ascii="Arial" w:eastAsia="Times New Roman" w:hAnsi="Arial" w:cs="Arial"/>
          <w:i/>
          <w:iCs/>
          <w:color w:val="4472C4" w:themeColor="accent1"/>
          <w:kern w:val="0"/>
          <w:sz w:val="22"/>
          <w:szCs w:val="22"/>
          <w:lang w:eastAsia="zh-CN"/>
          <w14:ligatures w14:val="none"/>
        </w:rPr>
        <w:t>Prikaz odnosa skulpture prema prostoru, odnosno prikaz na zoni obuhvata, obuhvaćen je zahtjevom za najmanje dva prostorna prikaza, odnosno simulacije na podlogama iz Priloga 6, u formi 3D prikaza, fotomontaže ili sličnog prikaza, prema izboru autora_ice.</w:t>
      </w:r>
    </w:p>
    <w:p w14:paraId="7EB69349" w14:textId="77777777" w:rsidR="00BD3A4E" w:rsidRPr="00BD3A4E" w:rsidRDefault="00BD3A4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p>
    <w:p w14:paraId="5A20BDE9" w14:textId="77777777" w:rsidR="0090367E" w:rsidRPr="00BD3A4E" w:rsidRDefault="0090367E" w:rsidP="0090367E">
      <w:pPr>
        <w:spacing w:before="100" w:beforeAutospacing="1" w:after="100" w:afterAutospacing="1"/>
        <w:rPr>
          <w:rFonts w:ascii="Arial" w:eastAsia="Times New Roman" w:hAnsi="Arial" w:cs="Arial"/>
          <w:color w:val="212121"/>
          <w:kern w:val="0"/>
          <w:sz w:val="22"/>
          <w:szCs w:val="22"/>
          <w:lang w:eastAsia="en-GB"/>
          <w14:ligatures w14:val="none"/>
        </w:rPr>
      </w:pPr>
    </w:p>
    <w:p w14:paraId="352281B7"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lastRenderedPageBreak/>
        <w:t>Također, molimo pojašnjenje što se u ovom slučaju podrazumijeva pod pojmom </w:t>
      </w:r>
      <w:r w:rsidRPr="00BD3A4E">
        <w:rPr>
          <w:rFonts w:ascii="Arial" w:eastAsia="Times New Roman" w:hAnsi="Arial" w:cs="Arial"/>
          <w:b/>
          <w:bCs/>
          <w:color w:val="212121"/>
          <w:kern w:val="0"/>
          <w:sz w:val="22"/>
          <w:szCs w:val="22"/>
          <w:lang w:eastAsia="en-GB"/>
          <w14:ligatures w14:val="none"/>
        </w:rPr>
        <w:t>„pogled”</w:t>
      </w:r>
      <w:r w:rsidRPr="00BD3A4E">
        <w:rPr>
          <w:rFonts w:ascii="Arial" w:eastAsia="Times New Roman" w:hAnsi="Arial" w:cs="Arial"/>
          <w:color w:val="212121"/>
          <w:kern w:val="0"/>
          <w:sz w:val="22"/>
          <w:szCs w:val="22"/>
          <w:lang w:eastAsia="en-GB"/>
          <w14:ligatures w14:val="none"/>
        </w:rPr>
        <w:t> – je li dovoljan jedan karakteristični pogled skulpture (npr. prednji pogled), odnosno jedna projekcija, ili je potrebno prikazati više pogleda, primjerice </w:t>
      </w:r>
      <w:r w:rsidRPr="00BD3A4E">
        <w:rPr>
          <w:rFonts w:ascii="Arial" w:eastAsia="Times New Roman" w:hAnsi="Arial" w:cs="Arial"/>
          <w:b/>
          <w:bCs/>
          <w:color w:val="212121"/>
          <w:kern w:val="0"/>
          <w:sz w:val="22"/>
          <w:szCs w:val="22"/>
          <w:lang w:eastAsia="en-GB"/>
          <w14:ligatures w14:val="none"/>
        </w:rPr>
        <w:t>nacrt i bokocrt</w:t>
      </w:r>
      <w:r w:rsidRPr="00BD3A4E">
        <w:rPr>
          <w:rFonts w:ascii="Arial" w:eastAsia="Times New Roman" w:hAnsi="Arial" w:cs="Arial"/>
          <w:color w:val="212121"/>
          <w:kern w:val="0"/>
          <w:sz w:val="22"/>
          <w:szCs w:val="22"/>
          <w:lang w:eastAsia="en-GB"/>
          <w14:ligatures w14:val="none"/>
        </w:rPr>
        <w:t>.</w:t>
      </w:r>
    </w:p>
    <w:p w14:paraId="07D71CCE" w14:textId="77777777" w:rsidR="00A07A06" w:rsidRPr="00BD3A4E" w:rsidRDefault="00A07A06" w:rsidP="00A07A06">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4D12D5C5" w14:textId="31534BE4" w:rsidR="0090367E" w:rsidRPr="00BD3A4E" w:rsidRDefault="00BD3A4E" w:rsidP="0090367E">
      <w:pPr>
        <w:spacing w:before="100" w:beforeAutospacing="1" w:after="100" w:afterAutospacing="1"/>
        <w:rPr>
          <w:rFonts w:ascii="Arial" w:eastAsia="Times New Roman" w:hAnsi="Arial" w:cs="Arial"/>
          <w:color w:val="4472C4" w:themeColor="accent1"/>
          <w:kern w:val="0"/>
          <w:sz w:val="22"/>
          <w:szCs w:val="22"/>
          <w:lang w:eastAsia="en-GB"/>
          <w14:ligatures w14:val="none"/>
        </w:rPr>
      </w:pPr>
      <w:r w:rsidRPr="00BD3A4E">
        <w:rPr>
          <w:rFonts w:ascii="Arial" w:eastAsia="Times New Roman" w:hAnsi="Arial" w:cs="Arial"/>
          <w:i/>
          <w:iCs/>
          <w:color w:val="4472C4" w:themeColor="accent1"/>
          <w:kern w:val="0"/>
          <w:sz w:val="22"/>
          <w:szCs w:val="22"/>
          <w:lang w:eastAsia="zh-CN"/>
          <w14:ligatures w14:val="none"/>
        </w:rPr>
        <w:t>Broj pogleda određuje autor_ica, ovisno o potrebama predstavljanja i razumijevanja predloženog rješenja. Dovoljan je jedan karakteristični pogled ako omogućuje jasno razumijevanje rješenja, a autor_ica može priložiti i više pogleda ako to smatra potrebnim.</w:t>
      </w:r>
    </w:p>
    <w:p w14:paraId="669FBA8F" w14:textId="77777777" w:rsidR="00EE17B6" w:rsidRPr="00BD3A4E" w:rsidRDefault="0090367E"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Također, molimo potvrdu treba li tlocrt, presjek i pogled biti prikazani u </w:t>
      </w:r>
      <w:r w:rsidRPr="00BD3A4E">
        <w:rPr>
          <w:rFonts w:ascii="Arial" w:eastAsia="Times New Roman" w:hAnsi="Arial" w:cs="Arial"/>
          <w:b/>
          <w:bCs/>
          <w:color w:val="212121"/>
          <w:kern w:val="0"/>
          <w:sz w:val="22"/>
          <w:szCs w:val="22"/>
          <w:lang w:eastAsia="en-GB"/>
          <w14:ligatures w14:val="none"/>
        </w:rPr>
        <w:t>jednom od dva navedena mjerila, 1:10 ili 1:20</w:t>
      </w:r>
      <w:r w:rsidRPr="00BD3A4E">
        <w:rPr>
          <w:rFonts w:ascii="Arial" w:eastAsia="Times New Roman" w:hAnsi="Arial" w:cs="Arial"/>
          <w:color w:val="212121"/>
          <w:kern w:val="0"/>
          <w:sz w:val="22"/>
          <w:szCs w:val="22"/>
          <w:lang w:eastAsia="en-GB"/>
          <w14:ligatures w14:val="none"/>
        </w:rPr>
        <w:t>, odnosno može li autor za sva tri prikaza odabrati jedno od ta dva mjerila.</w:t>
      </w:r>
    </w:p>
    <w:p w14:paraId="18C4F18B" w14:textId="77777777" w:rsidR="00EE17B6" w:rsidRPr="00BD3A4E" w:rsidRDefault="00EE17B6" w:rsidP="00EE17B6">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1A14CDD1" w14:textId="29E37684" w:rsidR="00EE17B6" w:rsidRPr="00BD3A4E" w:rsidRDefault="00BD3A4E" w:rsidP="0090367E">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eastAsia="zh-CN"/>
          <w14:ligatures w14:val="none"/>
        </w:rPr>
        <w:t>Autor_ica može za tlocrt, presjek i pogled odabrati mjerilo 1:10 ili 1:20, ovisno o prikladnosti prikaza i karakteru predloženog rješenja.</w:t>
      </w:r>
    </w:p>
    <w:p w14:paraId="2B289CD3" w14:textId="77777777" w:rsidR="0090367E" w:rsidRPr="00BD3A4E" w:rsidRDefault="0090367E" w:rsidP="0090367E">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val="hr-HR" w:eastAsia="en-GB"/>
          <w14:ligatures w14:val="none"/>
        </w:rPr>
        <w:t>Pitanje br. 3</w:t>
      </w:r>
    </w:p>
    <w:p w14:paraId="50151295" w14:textId="77777777" w:rsidR="0090367E"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b/>
          <w:bCs/>
          <w:color w:val="212121"/>
          <w:kern w:val="0"/>
          <w:sz w:val="22"/>
          <w:szCs w:val="22"/>
          <w:lang w:eastAsia="en-GB"/>
          <w14:ligatures w14:val="none"/>
        </w:rPr>
        <w:t>Troškovnik i ponude izvođača</w:t>
      </w:r>
    </w:p>
    <w:p w14:paraId="5376C65A"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U točki 6.4. „Troškovnik” navedeno je da je, „ukoliko ukupan iznos troškovnika premašuje predviđenu investiciju od 160.000,00 EUR + PDV”, uz troškovnik obavezno dostaviti pisano obrazloženje uz ponude izvođača.</w:t>
      </w:r>
    </w:p>
    <w:p w14:paraId="0EA45DF0"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Molimo potvrdu da se </w:t>
      </w:r>
      <w:r w:rsidRPr="00BD3A4E">
        <w:rPr>
          <w:rFonts w:ascii="Arial" w:eastAsia="Times New Roman" w:hAnsi="Arial" w:cs="Arial"/>
          <w:b/>
          <w:bCs/>
          <w:color w:val="212121"/>
          <w:kern w:val="0"/>
          <w:sz w:val="22"/>
          <w:szCs w:val="22"/>
          <w:lang w:eastAsia="en-GB"/>
          <w14:ligatures w14:val="none"/>
        </w:rPr>
        <w:t>ponude izvođača i pisano obrazloženje dostavljaju isključivo u slučaju kada ukupni iznos troškovnika premašuje 160.000,00 EUR + PDV</w:t>
      </w:r>
      <w:r w:rsidRPr="00BD3A4E">
        <w:rPr>
          <w:rFonts w:ascii="Arial" w:eastAsia="Times New Roman" w:hAnsi="Arial" w:cs="Arial"/>
          <w:color w:val="212121"/>
          <w:kern w:val="0"/>
          <w:sz w:val="22"/>
          <w:szCs w:val="22"/>
          <w:lang w:eastAsia="en-GB"/>
          <w14:ligatures w14:val="none"/>
        </w:rPr>
        <w:t>, dok je u slučaju kada je ukupni iznos troškovnika unutar predviđenog iznosa od 160.000,00 EUR + PDV potrebno dostaviti samo troškovnik na propisanom Obrascu III.1., bez ponuda izvođača.</w:t>
      </w:r>
    </w:p>
    <w:p w14:paraId="52B48199" w14:textId="77777777" w:rsidR="00EE17B6" w:rsidRPr="00BD3A4E" w:rsidRDefault="00EE17B6" w:rsidP="00EE17B6">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3F5A165D" w14:textId="30047917" w:rsidR="00BD3A4E" w:rsidRPr="00BD3A4E" w:rsidRDefault="00BD3A4E" w:rsidP="00BD3A4E">
      <w:pPr>
        <w:pStyle w:val="isselectedend"/>
        <w:rPr>
          <w:rFonts w:ascii="Arial" w:hAnsi="Arial" w:cs="Arial"/>
          <w:i/>
          <w:iCs/>
          <w:color w:val="4472C4" w:themeColor="accent1"/>
          <w:sz w:val="22"/>
          <w:szCs w:val="22"/>
          <w:lang w:val="hr-HR"/>
        </w:rPr>
      </w:pPr>
      <w:r w:rsidRPr="00BD3A4E">
        <w:rPr>
          <w:rFonts w:ascii="Arial" w:hAnsi="Arial" w:cs="Arial"/>
          <w:i/>
          <w:iCs/>
          <w:color w:val="4472C4" w:themeColor="accent1"/>
          <w:sz w:val="22"/>
          <w:szCs w:val="22"/>
        </w:rPr>
        <w:t>Potvrđujemo da se ponude izvođača i pisano obrazloženje dostavljaju isključivo u slučaju kada ukupni iznos troškovnika premašuje predviđenu investiciju od 160.000,00 EUR + PDV.</w:t>
      </w:r>
    </w:p>
    <w:p w14:paraId="19304578" w14:textId="36A63C1A" w:rsidR="00BD3A4E" w:rsidRPr="00BD3A4E" w:rsidRDefault="00BD3A4E" w:rsidP="00BD3A4E">
      <w:pPr>
        <w:spacing w:before="100" w:beforeAutospacing="1" w:after="100" w:afterAutospacing="1"/>
        <w:rPr>
          <w:rFonts w:ascii="Arial" w:eastAsia="Times New Roman" w:hAnsi="Arial" w:cs="Arial"/>
          <w:i/>
          <w:iCs/>
          <w:color w:val="4472C4" w:themeColor="accent1"/>
          <w:kern w:val="0"/>
          <w:sz w:val="22"/>
          <w:szCs w:val="22"/>
          <w:lang w:val="hr-HR" w:eastAsia="zh-CN"/>
          <w14:ligatures w14:val="none"/>
        </w:rPr>
      </w:pPr>
      <w:r w:rsidRPr="00BD3A4E">
        <w:rPr>
          <w:rFonts w:ascii="Arial" w:eastAsia="Times New Roman" w:hAnsi="Arial" w:cs="Arial"/>
          <w:i/>
          <w:iCs/>
          <w:color w:val="4472C4" w:themeColor="accent1"/>
          <w:kern w:val="0"/>
          <w:sz w:val="22"/>
          <w:szCs w:val="22"/>
          <w:lang w:eastAsia="zh-CN"/>
          <w14:ligatures w14:val="none"/>
        </w:rPr>
        <w:t>U slučaju kada je ukupni iznos troškovnika unutar predviđenog iznosa od 160.000,00 EUR + PDV, potrebno je dostaviti samo troškovnik na propisanom Obrascu III.1., bez ponuda izvođača.</w:t>
      </w:r>
    </w:p>
    <w:p w14:paraId="6BE5D6D8" w14:textId="77777777" w:rsidR="00BD3A4E" w:rsidRPr="00BD3A4E" w:rsidRDefault="00BD3A4E" w:rsidP="00BD3A4E">
      <w:pPr>
        <w:spacing w:before="100" w:beforeAutospacing="1" w:after="100" w:afterAutospacing="1"/>
        <w:rPr>
          <w:rFonts w:ascii="Arial" w:eastAsia="Times New Roman" w:hAnsi="Arial" w:cs="Arial"/>
          <w:color w:val="4472C4" w:themeColor="accent1"/>
          <w:kern w:val="0"/>
          <w:sz w:val="22"/>
          <w:szCs w:val="22"/>
          <w:lang w:eastAsia="zh-CN"/>
          <w14:ligatures w14:val="none"/>
        </w:rPr>
      </w:pPr>
      <w:r w:rsidRPr="00BD3A4E">
        <w:rPr>
          <w:rFonts w:ascii="Arial" w:eastAsia="Times New Roman" w:hAnsi="Arial" w:cs="Arial"/>
          <w:i/>
          <w:iCs/>
          <w:color w:val="4472C4" w:themeColor="accent1"/>
          <w:kern w:val="0"/>
          <w:sz w:val="22"/>
          <w:szCs w:val="22"/>
          <w:lang w:eastAsia="zh-CN"/>
          <w14:ligatures w14:val="none"/>
        </w:rPr>
        <w:t>U slučaju odabira rješenja, detaljnije ponude izvođača i pripadajuća dokumentacija dostavljat će se, prema potrebi, u okviru pregovaračkog postupka s odabranim autorom_icom.</w:t>
      </w:r>
    </w:p>
    <w:p w14:paraId="20A093B6" w14:textId="77777777" w:rsidR="00EE17B6" w:rsidRPr="00BD3A4E" w:rsidRDefault="00EE17B6" w:rsidP="0090367E">
      <w:pPr>
        <w:spacing w:before="100" w:beforeAutospacing="1" w:after="100" w:afterAutospacing="1"/>
        <w:rPr>
          <w:rFonts w:ascii="Arial" w:eastAsia="Times New Roman" w:hAnsi="Arial" w:cs="Arial"/>
          <w:color w:val="212121"/>
          <w:kern w:val="0"/>
          <w:sz w:val="22"/>
          <w:szCs w:val="22"/>
          <w:lang w:eastAsia="en-GB"/>
          <w14:ligatures w14:val="none"/>
        </w:rPr>
      </w:pPr>
    </w:p>
    <w:p w14:paraId="4B4F7CFE" w14:textId="77777777" w:rsidR="0090367E" w:rsidRPr="00BD3A4E" w:rsidRDefault="0090367E" w:rsidP="0090367E">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val="hr-HR" w:eastAsia="en-GB"/>
          <w14:ligatures w14:val="none"/>
        </w:rPr>
        <w:t>Pitanje br. 4</w:t>
      </w:r>
    </w:p>
    <w:p w14:paraId="437AE7E0" w14:textId="77777777" w:rsidR="00227A4F" w:rsidRPr="00BD3A4E" w:rsidRDefault="00227A4F" w:rsidP="0090367E">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eastAsia="en-GB"/>
          <w14:ligatures w14:val="none"/>
        </w:rPr>
        <w:t>Pisano mišljenje nadležne strukovne udruge</w:t>
      </w:r>
    </w:p>
    <w:p w14:paraId="5D1E60C7"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 xml:space="preserve">U točki 7.7., pod c), navedeno je da umjetnici_e s referentnom umjetničkom djelatnošću trebaju dostaviti dokaz o održavanju najmanje 2 (dvije) samostalne ili 3 (tri) grupne izložbe u </w:t>
      </w:r>
      <w:r w:rsidRPr="00BD3A4E">
        <w:rPr>
          <w:rFonts w:ascii="Arial" w:eastAsia="Times New Roman" w:hAnsi="Arial" w:cs="Arial"/>
          <w:color w:val="212121"/>
          <w:kern w:val="0"/>
          <w:sz w:val="22"/>
          <w:szCs w:val="22"/>
          <w:lang w:eastAsia="en-GB"/>
          <w14:ligatures w14:val="none"/>
        </w:rPr>
        <w:lastRenderedPageBreak/>
        <w:t>posljednje 3 (tri) godine u istaknutim galerijskim prostorima u Republici Hrvatskoj, „prema pisanom mišljenju nadležne strukovne udruge iz područja likovne umjetnosti”.</w:t>
      </w:r>
    </w:p>
    <w:p w14:paraId="71739B6A"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Molimo pojašnjenje </w:t>
      </w:r>
      <w:r w:rsidRPr="00BD3A4E">
        <w:rPr>
          <w:rFonts w:ascii="Arial" w:eastAsia="Times New Roman" w:hAnsi="Arial" w:cs="Arial"/>
          <w:b/>
          <w:bCs/>
          <w:color w:val="212121"/>
          <w:kern w:val="0"/>
          <w:sz w:val="22"/>
          <w:szCs w:val="22"/>
          <w:lang w:eastAsia="en-GB"/>
          <w14:ligatures w14:val="none"/>
        </w:rPr>
        <w:t>koja se udruga smatra „nadležnom strukovnom udrugom”</w:t>
      </w:r>
      <w:r w:rsidRPr="00BD3A4E">
        <w:rPr>
          <w:rFonts w:ascii="Arial" w:eastAsia="Times New Roman" w:hAnsi="Arial" w:cs="Arial"/>
          <w:color w:val="212121"/>
          <w:kern w:val="0"/>
          <w:sz w:val="22"/>
          <w:szCs w:val="22"/>
          <w:lang w:eastAsia="en-GB"/>
          <w14:ligatures w14:val="none"/>
        </w:rPr>
        <w:t> za potrebe ovog kriterija.</w:t>
      </w:r>
    </w:p>
    <w:p w14:paraId="7B1E2BA3" w14:textId="77777777" w:rsidR="00227A4F" w:rsidRPr="00BD3A4E" w:rsidRDefault="00227A4F" w:rsidP="0090367E">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S obzirom na to da u Republici Hrvatskoj djeluje više relevantnih strukovnih udruga iz područja likovnih umjetnosti, molimo pojašnjenje može li takvo mišljenje izdati </w:t>
      </w:r>
      <w:r w:rsidRPr="00BD3A4E">
        <w:rPr>
          <w:rFonts w:ascii="Arial" w:eastAsia="Times New Roman" w:hAnsi="Arial" w:cs="Arial"/>
          <w:b/>
          <w:bCs/>
          <w:color w:val="212121"/>
          <w:kern w:val="0"/>
          <w:sz w:val="22"/>
          <w:szCs w:val="22"/>
          <w:lang w:eastAsia="en-GB"/>
          <w14:ligatures w14:val="none"/>
        </w:rPr>
        <w:t>strukovna udruga čiji je natjecatelj/ica član/ica</w:t>
      </w:r>
      <w:r w:rsidRPr="00BD3A4E">
        <w:rPr>
          <w:rFonts w:ascii="Arial" w:eastAsia="Times New Roman" w:hAnsi="Arial" w:cs="Arial"/>
          <w:color w:val="212121"/>
          <w:kern w:val="0"/>
          <w:sz w:val="22"/>
          <w:szCs w:val="22"/>
          <w:lang w:eastAsia="en-GB"/>
          <w14:ligatures w14:val="none"/>
        </w:rPr>
        <w:t> (primjerice HULU Split), ili je unaprijed određeno da mišljenje mora izdati određena udruga, primjerice HDLU Zagreb kao provoditelj natječaja.</w:t>
      </w:r>
    </w:p>
    <w:p w14:paraId="4F7D0F6A" w14:textId="77777777" w:rsidR="00227A4F" w:rsidRPr="00BD3A4E" w:rsidRDefault="00227A4F" w:rsidP="00A07A06">
      <w:pPr>
        <w:spacing w:before="100" w:beforeAutospacing="1" w:after="100" w:afterAutospacing="1"/>
        <w:rPr>
          <w:rFonts w:ascii="Arial" w:eastAsia="Times New Roman" w:hAnsi="Arial" w:cs="Arial"/>
          <w:color w:val="212121"/>
          <w:kern w:val="0"/>
          <w:sz w:val="22"/>
          <w:szCs w:val="22"/>
          <w:lang w:eastAsia="en-GB"/>
          <w14:ligatures w14:val="none"/>
        </w:rPr>
      </w:pPr>
      <w:r w:rsidRPr="00BD3A4E">
        <w:rPr>
          <w:rFonts w:ascii="Arial" w:eastAsia="Times New Roman" w:hAnsi="Arial" w:cs="Arial"/>
          <w:color w:val="212121"/>
          <w:kern w:val="0"/>
          <w:sz w:val="22"/>
          <w:szCs w:val="22"/>
          <w:lang w:eastAsia="en-GB"/>
          <w14:ligatures w14:val="none"/>
        </w:rPr>
        <w:t>Također, molimo pojašnjenje </w:t>
      </w:r>
      <w:r w:rsidRPr="00BD3A4E">
        <w:rPr>
          <w:rFonts w:ascii="Arial" w:eastAsia="Times New Roman" w:hAnsi="Arial" w:cs="Arial"/>
          <w:b/>
          <w:bCs/>
          <w:color w:val="212121"/>
          <w:kern w:val="0"/>
          <w:sz w:val="22"/>
          <w:szCs w:val="22"/>
          <w:lang w:eastAsia="en-GB"/>
          <w14:ligatures w14:val="none"/>
        </w:rPr>
        <w:t>prema kojim se kriterijima utvrđuje koja je udruga „nadležna”</w:t>
      </w:r>
      <w:r w:rsidRPr="00BD3A4E">
        <w:rPr>
          <w:rFonts w:ascii="Arial" w:eastAsia="Times New Roman" w:hAnsi="Arial" w:cs="Arial"/>
          <w:color w:val="212121"/>
          <w:kern w:val="0"/>
          <w:sz w:val="22"/>
          <w:szCs w:val="22"/>
          <w:lang w:eastAsia="en-GB"/>
          <w14:ligatures w14:val="none"/>
        </w:rPr>
        <w:t>, kako bi uvjet bio jednak i unaprijed jasan za sve natjecatelje/ice, odnosno kako bi se izbjegla mogućnost da se relevantnost pojedine strukovne udruge procjenjuje naknadno, nakon predaje natječajnog rada.</w:t>
      </w:r>
    </w:p>
    <w:p w14:paraId="0BC53173" w14:textId="77777777" w:rsidR="00EE17B6" w:rsidRPr="00BD3A4E" w:rsidRDefault="00EE17B6" w:rsidP="00EE17B6">
      <w:pPr>
        <w:spacing w:before="100" w:beforeAutospacing="1" w:after="100" w:afterAutospacing="1"/>
        <w:rPr>
          <w:rFonts w:ascii="Arial" w:eastAsia="Times New Roman" w:hAnsi="Arial" w:cs="Arial"/>
          <w:i/>
          <w:iCs/>
          <w:color w:val="4472C4" w:themeColor="accent1"/>
          <w:kern w:val="0"/>
          <w:sz w:val="22"/>
          <w:szCs w:val="22"/>
          <w:lang w:val="hr-HR" w:eastAsia="en-GB"/>
          <w14:ligatures w14:val="none"/>
        </w:rPr>
      </w:pPr>
      <w:r w:rsidRPr="00BD3A4E">
        <w:rPr>
          <w:rFonts w:ascii="Arial" w:eastAsia="Times New Roman" w:hAnsi="Arial" w:cs="Arial"/>
          <w:i/>
          <w:iCs/>
          <w:color w:val="4472C4" w:themeColor="accent1"/>
          <w:kern w:val="0"/>
          <w:sz w:val="22"/>
          <w:szCs w:val="22"/>
          <w:lang w:val="hr-HR" w:eastAsia="en-GB"/>
          <w14:ligatures w14:val="none"/>
        </w:rPr>
        <w:t>Odgovor:</w:t>
      </w:r>
    </w:p>
    <w:p w14:paraId="702D7022" w14:textId="77777777" w:rsidR="00BD3A4E" w:rsidRPr="00BD3A4E" w:rsidRDefault="00BD3A4E" w:rsidP="00BD3A4E">
      <w:pPr>
        <w:pStyle w:val="CommentText"/>
        <w:rPr>
          <w:rFonts w:ascii="Arial" w:hAnsi="Arial" w:cs="Arial"/>
          <w:i/>
          <w:iCs/>
          <w:color w:val="4472C4" w:themeColor="accent1"/>
          <w:sz w:val="22"/>
          <w:szCs w:val="22"/>
        </w:rPr>
      </w:pPr>
      <w:r w:rsidRPr="00BD3A4E">
        <w:rPr>
          <w:rFonts w:ascii="Arial" w:hAnsi="Arial" w:cs="Arial"/>
          <w:i/>
          <w:iCs/>
          <w:color w:val="4472C4" w:themeColor="accent1"/>
          <w:sz w:val="22"/>
          <w:szCs w:val="22"/>
        </w:rPr>
        <w:t>Prihvatljivo je pisano mišljenje umjetničke strukovne udruge iz područja likovne umjetnosti koja se nalazi na popisu umjetničkih strukovnih udruga objavljenom na mrežnim stranicama Ministarstva kulture i medija Republike Hrvatske. Nadležne strukovne udruge određene su popisom strukovnih udruga na stranicama Ministarstva kulture i medija: https://min-kulture.gov.hr/popis-umjetnickih-strukovnih-udruga-na-temelju-cijih-potvrda-se-ostvaruju-porezne-olaksice/6367</w:t>
      </w:r>
    </w:p>
    <w:p w14:paraId="1A33ADE2" w14:textId="77777777" w:rsidR="00BD3A4E" w:rsidRPr="00BD3A4E" w:rsidRDefault="00BD3A4E" w:rsidP="00BD3A4E">
      <w:pPr>
        <w:pStyle w:val="CommentText"/>
        <w:rPr>
          <w:rFonts w:ascii="Arial" w:hAnsi="Arial" w:cs="Arial"/>
          <w:i/>
          <w:iCs/>
          <w:color w:val="4472C4" w:themeColor="accent1"/>
          <w:sz w:val="22"/>
          <w:szCs w:val="22"/>
        </w:rPr>
      </w:pPr>
    </w:p>
    <w:p w14:paraId="4BA26F5F" w14:textId="77777777" w:rsidR="00BD3A4E" w:rsidRPr="00BD3A4E" w:rsidRDefault="00BD3A4E" w:rsidP="00BD3A4E">
      <w:pPr>
        <w:pStyle w:val="CommentText"/>
        <w:rPr>
          <w:rFonts w:ascii="Arial" w:hAnsi="Arial" w:cs="Arial"/>
          <w:i/>
          <w:iCs/>
          <w:color w:val="4472C4" w:themeColor="accent1"/>
          <w:sz w:val="22"/>
          <w:szCs w:val="22"/>
        </w:rPr>
      </w:pPr>
      <w:r w:rsidRPr="00BD3A4E">
        <w:rPr>
          <w:rFonts w:ascii="Arial" w:hAnsi="Arial" w:cs="Arial"/>
          <w:i/>
          <w:iCs/>
          <w:color w:val="4472C4" w:themeColor="accent1"/>
          <w:sz w:val="22"/>
          <w:szCs w:val="22"/>
        </w:rPr>
        <w:t>Mišljenje nije ograničeno isključivo na HDLU kao provoditelja natječaja.</w:t>
      </w:r>
    </w:p>
    <w:p w14:paraId="31977929" w14:textId="77777777" w:rsidR="00BD3A4E" w:rsidRPr="00BD3A4E" w:rsidRDefault="00BD3A4E" w:rsidP="00BD3A4E">
      <w:pPr>
        <w:pStyle w:val="CommentText"/>
        <w:rPr>
          <w:rFonts w:ascii="Arial" w:hAnsi="Arial" w:cs="Arial"/>
          <w:i/>
          <w:iCs/>
          <w:color w:val="4472C4" w:themeColor="accent1"/>
          <w:sz w:val="22"/>
          <w:szCs w:val="22"/>
        </w:rPr>
      </w:pPr>
    </w:p>
    <w:p w14:paraId="3B9453B1" w14:textId="1B0FF815" w:rsidR="00227A4F" w:rsidRPr="00BD3A4E" w:rsidRDefault="00BD3A4E" w:rsidP="00BD3A4E">
      <w:pPr>
        <w:rPr>
          <w:rFonts w:ascii="Arial" w:eastAsia="Times New Roman" w:hAnsi="Arial" w:cs="Arial"/>
          <w:color w:val="4472C4" w:themeColor="accent1"/>
          <w:kern w:val="0"/>
          <w:sz w:val="22"/>
          <w:szCs w:val="22"/>
          <w:lang w:eastAsia="en-GB"/>
          <w14:ligatures w14:val="none"/>
        </w:rPr>
      </w:pPr>
      <w:r w:rsidRPr="00BD3A4E">
        <w:rPr>
          <w:rFonts w:ascii="Arial" w:hAnsi="Arial" w:cs="Arial"/>
          <w:i/>
          <w:iCs/>
          <w:color w:val="4472C4" w:themeColor="accent1"/>
          <w:sz w:val="22"/>
          <w:szCs w:val="22"/>
        </w:rPr>
        <w:t>Slijedom navedenog, prihvatljivo je i mišljenje druge odgovarajuće umjetničke strukovne udruge iz područja likovne umjetnosti, ako se nalazi na navedenom popisu Ministarstva kulture i medija RH i ako se mišljenje odnosi na područje likovne umjetnosti, primjerice HULU Split.</w:t>
      </w:r>
    </w:p>
    <w:p w14:paraId="445B77C8" w14:textId="77777777" w:rsidR="00A07A06" w:rsidRPr="00BD3A4E" w:rsidRDefault="00A07A06" w:rsidP="00A07A06">
      <w:pPr>
        <w:spacing w:before="100" w:beforeAutospacing="1" w:after="100" w:afterAutospacing="1"/>
        <w:rPr>
          <w:rFonts w:ascii="Arial" w:eastAsia="Times New Roman" w:hAnsi="Arial" w:cs="Arial"/>
          <w:b/>
          <w:bCs/>
          <w:color w:val="212121"/>
          <w:kern w:val="0"/>
          <w:sz w:val="22"/>
          <w:szCs w:val="22"/>
          <w:lang w:val="hr-HR" w:eastAsia="en-GB"/>
          <w14:ligatures w14:val="none"/>
        </w:rPr>
      </w:pPr>
      <w:r w:rsidRPr="00BD3A4E">
        <w:rPr>
          <w:rFonts w:ascii="Arial" w:eastAsia="Times New Roman" w:hAnsi="Arial" w:cs="Arial"/>
          <w:b/>
          <w:bCs/>
          <w:color w:val="212121"/>
          <w:kern w:val="0"/>
          <w:sz w:val="22"/>
          <w:szCs w:val="22"/>
          <w:lang w:val="hr-HR" w:eastAsia="en-GB"/>
          <w14:ligatures w14:val="none"/>
        </w:rPr>
        <w:t>Pitanje br. 5</w:t>
      </w:r>
    </w:p>
    <w:p w14:paraId="040EFC44" w14:textId="77777777" w:rsidR="00227A4F" w:rsidRPr="00BD3A4E" w:rsidRDefault="00227A4F" w:rsidP="00A07A06">
      <w:pPr>
        <w:rPr>
          <w:rFonts w:ascii="Arial" w:hAnsi="Arial" w:cs="Arial"/>
          <w:b/>
          <w:bCs/>
          <w:sz w:val="22"/>
          <w:szCs w:val="22"/>
          <w:lang w:val="hr-HR"/>
        </w:rPr>
      </w:pPr>
      <w:r w:rsidRPr="00BD3A4E">
        <w:rPr>
          <w:rFonts w:ascii="Arial" w:hAnsi="Arial" w:cs="Arial"/>
          <w:b/>
          <w:bCs/>
          <w:sz w:val="22"/>
          <w:szCs w:val="22"/>
        </w:rPr>
        <w:t>Molim Vas da mi odgovorite u vezi materijala izvedbe skulpture da li je moguće koristiti i sami time napraviti troškovnik buduće skulpture u čeliku,ili nekom drugom željeznom limu,corten s obzirom da ste naveli broncu a ne mesing ili kamen,etc</w:t>
      </w:r>
      <w:r w:rsidRPr="00BD3A4E">
        <w:rPr>
          <w:rFonts w:ascii="Arial" w:hAnsi="Arial" w:cs="Arial"/>
          <w:b/>
          <w:bCs/>
          <w:sz w:val="22"/>
          <w:szCs w:val="22"/>
          <w:lang w:val="hr-HR"/>
        </w:rPr>
        <w:t xml:space="preserve">. </w:t>
      </w:r>
    </w:p>
    <w:p w14:paraId="4DF0708E" w14:textId="77777777" w:rsidR="00A07A06" w:rsidRPr="00BD3A4E" w:rsidRDefault="00A07A06" w:rsidP="00A07A06">
      <w:pPr>
        <w:rPr>
          <w:rFonts w:ascii="Arial" w:hAnsi="Arial" w:cs="Arial"/>
          <w:sz w:val="22"/>
          <w:szCs w:val="22"/>
          <w:lang w:val="hr-HR"/>
        </w:rPr>
      </w:pPr>
    </w:p>
    <w:p w14:paraId="1C1AC5BD" w14:textId="77777777" w:rsidR="00EE17B6" w:rsidRPr="00BD3A4E" w:rsidRDefault="00227A4F" w:rsidP="00A07A06">
      <w:pPr>
        <w:rPr>
          <w:rFonts w:ascii="Arial" w:hAnsi="Arial" w:cs="Arial"/>
          <w:i/>
          <w:iCs/>
          <w:color w:val="4472C4" w:themeColor="accent1"/>
          <w:sz w:val="22"/>
          <w:szCs w:val="22"/>
          <w:lang w:val="hr-HR"/>
        </w:rPr>
      </w:pPr>
      <w:r w:rsidRPr="00BD3A4E">
        <w:rPr>
          <w:rFonts w:ascii="Arial" w:hAnsi="Arial" w:cs="Arial"/>
          <w:i/>
          <w:iCs/>
          <w:color w:val="4472C4" w:themeColor="accent1"/>
          <w:sz w:val="22"/>
          <w:szCs w:val="22"/>
          <w:lang w:val="hr-HR"/>
        </w:rPr>
        <w:t>Odgovor:</w:t>
      </w:r>
      <w:r w:rsidR="00EE17B6" w:rsidRPr="00BD3A4E">
        <w:rPr>
          <w:rFonts w:ascii="Arial" w:hAnsi="Arial" w:cs="Arial"/>
          <w:i/>
          <w:iCs/>
          <w:color w:val="4472C4" w:themeColor="accent1"/>
          <w:sz w:val="22"/>
          <w:szCs w:val="22"/>
          <w:lang w:val="hr-HR"/>
        </w:rPr>
        <w:t xml:space="preserve"> </w:t>
      </w:r>
    </w:p>
    <w:p w14:paraId="727AA339" w14:textId="78B0815B" w:rsidR="00BD3A4E" w:rsidRPr="00BD3A4E" w:rsidRDefault="00BD3A4E" w:rsidP="00BD3A4E">
      <w:pPr>
        <w:pStyle w:val="isselectedend"/>
        <w:rPr>
          <w:rFonts w:ascii="Arial" w:hAnsi="Arial" w:cs="Arial"/>
          <w:i/>
          <w:iCs/>
          <w:color w:val="4472C4" w:themeColor="accent1"/>
          <w:sz w:val="22"/>
          <w:szCs w:val="22"/>
          <w:lang w:val="hr-HR"/>
        </w:rPr>
      </w:pPr>
      <w:r w:rsidRPr="00BD3A4E">
        <w:rPr>
          <w:rFonts w:ascii="Arial" w:hAnsi="Arial" w:cs="Arial"/>
          <w:i/>
          <w:iCs/>
          <w:color w:val="4472C4" w:themeColor="accent1"/>
          <w:sz w:val="22"/>
          <w:szCs w:val="22"/>
        </w:rPr>
        <w:t>Programom natječaja propisano je da materijal rješenja mora biti trajan i lako dostupan za nabavu te da ne smije remetiti tijek izrade skulpture. Također je propisan odabir jednog od sljedećih materijala: bronca, kamen, aluminij ili inox.</w:t>
      </w:r>
    </w:p>
    <w:p w14:paraId="65D4B16C" w14:textId="77777777" w:rsidR="00BD3A4E" w:rsidRPr="00BD3A4E" w:rsidRDefault="00BD3A4E" w:rsidP="00BD3A4E">
      <w:pPr>
        <w:spacing w:before="100" w:beforeAutospacing="1" w:after="100" w:afterAutospacing="1"/>
        <w:rPr>
          <w:rFonts w:ascii="Arial" w:eastAsia="Times New Roman" w:hAnsi="Arial" w:cs="Arial"/>
          <w:i/>
          <w:iCs/>
          <w:color w:val="4472C4" w:themeColor="accent1"/>
          <w:kern w:val="0"/>
          <w:sz w:val="22"/>
          <w:szCs w:val="22"/>
          <w:lang w:eastAsia="zh-CN"/>
          <w14:ligatures w14:val="none"/>
        </w:rPr>
      </w:pPr>
      <w:r w:rsidRPr="00BD3A4E">
        <w:rPr>
          <w:rFonts w:ascii="Arial" w:eastAsia="Times New Roman" w:hAnsi="Arial" w:cs="Arial"/>
          <w:i/>
          <w:iCs/>
          <w:color w:val="4472C4" w:themeColor="accent1"/>
          <w:kern w:val="0"/>
          <w:sz w:val="22"/>
          <w:szCs w:val="22"/>
          <w:lang w:eastAsia="zh-CN"/>
          <w14:ligatures w14:val="none"/>
        </w:rPr>
        <w:t>Sukladno navedenom, obični čelik, željezni lim, corten i mesing nisu predviđeni kao prihvatljivi materijali ovim natječajem.</w:t>
      </w:r>
    </w:p>
    <w:p w14:paraId="6E98E61F" w14:textId="265F88A8" w:rsidR="00227A4F" w:rsidRPr="00BD3A4E" w:rsidRDefault="00BD3A4E" w:rsidP="00BD3A4E">
      <w:pPr>
        <w:spacing w:before="100" w:beforeAutospacing="1" w:after="100" w:afterAutospacing="1"/>
        <w:rPr>
          <w:rFonts w:ascii="Arial" w:eastAsia="Times New Roman" w:hAnsi="Arial" w:cs="Arial"/>
          <w:i/>
          <w:iCs/>
          <w:color w:val="4472C4" w:themeColor="accent1"/>
          <w:kern w:val="0"/>
          <w:lang w:val="hr-HR" w:eastAsia="zh-CN"/>
          <w14:ligatures w14:val="none"/>
        </w:rPr>
      </w:pPr>
      <w:r w:rsidRPr="00BD3A4E">
        <w:rPr>
          <w:rFonts w:ascii="Arial" w:eastAsia="Times New Roman" w:hAnsi="Arial" w:cs="Arial"/>
          <w:i/>
          <w:iCs/>
          <w:color w:val="4472C4" w:themeColor="accent1"/>
          <w:kern w:val="0"/>
          <w:lang w:eastAsia="zh-CN"/>
          <w14:ligatures w14:val="none"/>
        </w:rPr>
        <w:t>Prihvatljiv je inox, odnosno nehrđajući čelik, ako je rješenje u skladu s ostalim uvjetima natječaja.</w:t>
      </w:r>
    </w:p>
    <w:sectPr w:rsidR="00227A4F" w:rsidRPr="00BD3A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F75C6"/>
    <w:multiLevelType w:val="hybridMultilevel"/>
    <w:tmpl w:val="25626B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2202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A4F"/>
    <w:rsid w:val="00062164"/>
    <w:rsid w:val="00227A4F"/>
    <w:rsid w:val="002F38F7"/>
    <w:rsid w:val="005635CC"/>
    <w:rsid w:val="006870B4"/>
    <w:rsid w:val="0090367E"/>
    <w:rsid w:val="009F51A9"/>
    <w:rsid w:val="00A07A06"/>
    <w:rsid w:val="00A546F8"/>
    <w:rsid w:val="00BD3A4E"/>
    <w:rsid w:val="00C02312"/>
    <w:rsid w:val="00EE17B6"/>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D95F3F1"/>
  <w15:chartTrackingRefBased/>
  <w15:docId w15:val="{C4B5C7EA-3069-5C42-AA4F-AAE6CE59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27A4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227A4F"/>
  </w:style>
  <w:style w:type="character" w:customStyle="1" w:styleId="eop">
    <w:name w:val="eop"/>
    <w:basedOn w:val="DefaultParagraphFont"/>
    <w:rsid w:val="00227A4F"/>
  </w:style>
  <w:style w:type="paragraph" w:styleId="ListParagraph">
    <w:name w:val="List Paragraph"/>
    <w:basedOn w:val="Normal"/>
    <w:uiPriority w:val="34"/>
    <w:qFormat/>
    <w:rsid w:val="00227A4F"/>
    <w:pPr>
      <w:ind w:left="720"/>
      <w:contextualSpacing/>
    </w:pPr>
  </w:style>
  <w:style w:type="paragraph" w:customStyle="1" w:styleId="gmail-isselectedend">
    <w:name w:val="gmail-isselectedend"/>
    <w:basedOn w:val="Normal"/>
    <w:rsid w:val="00227A4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27A4F"/>
    <w:rPr>
      <w:b/>
      <w:bCs/>
    </w:rPr>
  </w:style>
  <w:style w:type="character" w:customStyle="1" w:styleId="apple-converted-space">
    <w:name w:val="apple-converted-space"/>
    <w:basedOn w:val="DefaultParagraphFont"/>
    <w:rsid w:val="00227A4F"/>
  </w:style>
  <w:style w:type="character" w:customStyle="1" w:styleId="outlook-search-highlight">
    <w:name w:val="outlook-search-highlight"/>
    <w:basedOn w:val="DefaultParagraphFont"/>
    <w:rsid w:val="00227A4F"/>
  </w:style>
  <w:style w:type="paragraph" w:styleId="NormalWeb">
    <w:name w:val="Normal (Web)"/>
    <w:basedOn w:val="Normal"/>
    <w:uiPriority w:val="99"/>
    <w:semiHidden/>
    <w:unhideWhenUsed/>
    <w:rsid w:val="00227A4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EE17B6"/>
    <w:rPr>
      <w:color w:val="0563C1" w:themeColor="hyperlink"/>
      <w:u w:val="single"/>
    </w:rPr>
  </w:style>
  <w:style w:type="character" w:styleId="UnresolvedMention">
    <w:name w:val="Unresolved Mention"/>
    <w:basedOn w:val="DefaultParagraphFont"/>
    <w:uiPriority w:val="99"/>
    <w:semiHidden/>
    <w:unhideWhenUsed/>
    <w:rsid w:val="00EE17B6"/>
    <w:rPr>
      <w:color w:val="605E5C"/>
      <w:shd w:val="clear" w:color="auto" w:fill="E1DFDD"/>
    </w:rPr>
  </w:style>
  <w:style w:type="character" w:styleId="CommentReference">
    <w:name w:val="annotation reference"/>
    <w:basedOn w:val="DefaultParagraphFont"/>
    <w:uiPriority w:val="99"/>
    <w:semiHidden/>
    <w:unhideWhenUsed/>
    <w:rsid w:val="00C02312"/>
    <w:rPr>
      <w:sz w:val="16"/>
      <w:szCs w:val="16"/>
    </w:rPr>
  </w:style>
  <w:style w:type="paragraph" w:styleId="CommentText">
    <w:name w:val="annotation text"/>
    <w:basedOn w:val="Normal"/>
    <w:link w:val="CommentTextChar"/>
    <w:uiPriority w:val="99"/>
    <w:semiHidden/>
    <w:unhideWhenUsed/>
    <w:rsid w:val="00C02312"/>
    <w:rPr>
      <w:sz w:val="20"/>
      <w:szCs w:val="20"/>
    </w:rPr>
  </w:style>
  <w:style w:type="character" w:customStyle="1" w:styleId="CommentTextChar">
    <w:name w:val="Comment Text Char"/>
    <w:basedOn w:val="DefaultParagraphFont"/>
    <w:link w:val="CommentText"/>
    <w:uiPriority w:val="99"/>
    <w:semiHidden/>
    <w:rsid w:val="00C02312"/>
    <w:rPr>
      <w:sz w:val="20"/>
      <w:szCs w:val="20"/>
    </w:rPr>
  </w:style>
  <w:style w:type="paragraph" w:styleId="CommentSubject">
    <w:name w:val="annotation subject"/>
    <w:basedOn w:val="CommentText"/>
    <w:next w:val="CommentText"/>
    <w:link w:val="CommentSubjectChar"/>
    <w:uiPriority w:val="99"/>
    <w:semiHidden/>
    <w:unhideWhenUsed/>
    <w:rsid w:val="00C02312"/>
    <w:rPr>
      <w:b/>
      <w:bCs/>
    </w:rPr>
  </w:style>
  <w:style w:type="character" w:customStyle="1" w:styleId="CommentSubjectChar">
    <w:name w:val="Comment Subject Char"/>
    <w:basedOn w:val="CommentTextChar"/>
    <w:link w:val="CommentSubject"/>
    <w:uiPriority w:val="99"/>
    <w:semiHidden/>
    <w:rsid w:val="00C02312"/>
    <w:rPr>
      <w:b/>
      <w:bCs/>
      <w:sz w:val="20"/>
      <w:szCs w:val="20"/>
    </w:rPr>
  </w:style>
  <w:style w:type="paragraph" w:customStyle="1" w:styleId="isselectedend">
    <w:name w:val="isselectedend"/>
    <w:basedOn w:val="Normal"/>
    <w:rsid w:val="009F51A9"/>
    <w:pPr>
      <w:spacing w:before="100" w:beforeAutospacing="1" w:after="100" w:afterAutospacing="1"/>
    </w:pPr>
    <w:rPr>
      <w:rFonts w:ascii="Times New Roman" w:eastAsia="Times New Roman" w:hAnsi="Times New Roman"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08442">
      <w:bodyDiv w:val="1"/>
      <w:marLeft w:val="0"/>
      <w:marRight w:val="0"/>
      <w:marTop w:val="0"/>
      <w:marBottom w:val="0"/>
      <w:divBdr>
        <w:top w:val="none" w:sz="0" w:space="0" w:color="auto"/>
        <w:left w:val="none" w:sz="0" w:space="0" w:color="auto"/>
        <w:bottom w:val="none" w:sz="0" w:space="0" w:color="auto"/>
        <w:right w:val="none" w:sz="0" w:space="0" w:color="auto"/>
      </w:divBdr>
    </w:div>
    <w:div w:id="462967580">
      <w:bodyDiv w:val="1"/>
      <w:marLeft w:val="0"/>
      <w:marRight w:val="0"/>
      <w:marTop w:val="0"/>
      <w:marBottom w:val="0"/>
      <w:divBdr>
        <w:top w:val="none" w:sz="0" w:space="0" w:color="auto"/>
        <w:left w:val="none" w:sz="0" w:space="0" w:color="auto"/>
        <w:bottom w:val="none" w:sz="0" w:space="0" w:color="auto"/>
        <w:right w:val="none" w:sz="0" w:space="0" w:color="auto"/>
      </w:divBdr>
    </w:div>
    <w:div w:id="625891061">
      <w:bodyDiv w:val="1"/>
      <w:marLeft w:val="0"/>
      <w:marRight w:val="0"/>
      <w:marTop w:val="0"/>
      <w:marBottom w:val="0"/>
      <w:divBdr>
        <w:top w:val="none" w:sz="0" w:space="0" w:color="auto"/>
        <w:left w:val="none" w:sz="0" w:space="0" w:color="auto"/>
        <w:bottom w:val="none" w:sz="0" w:space="0" w:color="auto"/>
        <w:right w:val="none" w:sz="0" w:space="0" w:color="auto"/>
      </w:divBdr>
    </w:div>
    <w:div w:id="860321901">
      <w:bodyDiv w:val="1"/>
      <w:marLeft w:val="0"/>
      <w:marRight w:val="0"/>
      <w:marTop w:val="0"/>
      <w:marBottom w:val="0"/>
      <w:divBdr>
        <w:top w:val="none" w:sz="0" w:space="0" w:color="auto"/>
        <w:left w:val="none" w:sz="0" w:space="0" w:color="auto"/>
        <w:bottom w:val="none" w:sz="0" w:space="0" w:color="auto"/>
        <w:right w:val="none" w:sz="0" w:space="0" w:color="auto"/>
      </w:divBdr>
      <w:divsChild>
        <w:div w:id="1975330471">
          <w:marLeft w:val="0"/>
          <w:marRight w:val="0"/>
          <w:marTop w:val="0"/>
          <w:marBottom w:val="0"/>
          <w:divBdr>
            <w:top w:val="none" w:sz="0" w:space="0" w:color="auto"/>
            <w:left w:val="none" w:sz="0" w:space="0" w:color="auto"/>
            <w:bottom w:val="none" w:sz="0" w:space="0" w:color="auto"/>
            <w:right w:val="none" w:sz="0" w:space="0" w:color="auto"/>
          </w:divBdr>
        </w:div>
        <w:div w:id="1448768382">
          <w:marLeft w:val="0"/>
          <w:marRight w:val="0"/>
          <w:marTop w:val="0"/>
          <w:marBottom w:val="0"/>
          <w:divBdr>
            <w:top w:val="none" w:sz="0" w:space="0" w:color="auto"/>
            <w:left w:val="none" w:sz="0" w:space="0" w:color="auto"/>
            <w:bottom w:val="none" w:sz="0" w:space="0" w:color="auto"/>
            <w:right w:val="none" w:sz="0" w:space="0" w:color="auto"/>
          </w:divBdr>
        </w:div>
        <w:div w:id="1387610806">
          <w:marLeft w:val="0"/>
          <w:marRight w:val="0"/>
          <w:marTop w:val="0"/>
          <w:marBottom w:val="0"/>
          <w:divBdr>
            <w:top w:val="none" w:sz="0" w:space="0" w:color="auto"/>
            <w:left w:val="none" w:sz="0" w:space="0" w:color="auto"/>
            <w:bottom w:val="none" w:sz="0" w:space="0" w:color="auto"/>
            <w:right w:val="none" w:sz="0" w:space="0" w:color="auto"/>
          </w:divBdr>
        </w:div>
        <w:div w:id="1552568598">
          <w:marLeft w:val="0"/>
          <w:marRight w:val="0"/>
          <w:marTop w:val="0"/>
          <w:marBottom w:val="0"/>
          <w:divBdr>
            <w:top w:val="none" w:sz="0" w:space="0" w:color="auto"/>
            <w:left w:val="none" w:sz="0" w:space="0" w:color="auto"/>
            <w:bottom w:val="none" w:sz="0" w:space="0" w:color="auto"/>
            <w:right w:val="none" w:sz="0" w:space="0" w:color="auto"/>
          </w:divBdr>
        </w:div>
        <w:div w:id="1350839307">
          <w:marLeft w:val="0"/>
          <w:marRight w:val="0"/>
          <w:marTop w:val="0"/>
          <w:marBottom w:val="0"/>
          <w:divBdr>
            <w:top w:val="none" w:sz="0" w:space="0" w:color="auto"/>
            <w:left w:val="none" w:sz="0" w:space="0" w:color="auto"/>
            <w:bottom w:val="none" w:sz="0" w:space="0" w:color="auto"/>
            <w:right w:val="none" w:sz="0" w:space="0" w:color="auto"/>
          </w:divBdr>
        </w:div>
      </w:divsChild>
    </w:div>
    <w:div w:id="1100834731">
      <w:bodyDiv w:val="1"/>
      <w:marLeft w:val="0"/>
      <w:marRight w:val="0"/>
      <w:marTop w:val="0"/>
      <w:marBottom w:val="0"/>
      <w:divBdr>
        <w:top w:val="none" w:sz="0" w:space="0" w:color="auto"/>
        <w:left w:val="none" w:sz="0" w:space="0" w:color="auto"/>
        <w:bottom w:val="none" w:sz="0" w:space="0" w:color="auto"/>
        <w:right w:val="none" w:sz="0" w:space="0" w:color="auto"/>
      </w:divBdr>
    </w:div>
    <w:div w:id="1256553554">
      <w:bodyDiv w:val="1"/>
      <w:marLeft w:val="0"/>
      <w:marRight w:val="0"/>
      <w:marTop w:val="0"/>
      <w:marBottom w:val="0"/>
      <w:divBdr>
        <w:top w:val="none" w:sz="0" w:space="0" w:color="auto"/>
        <w:left w:val="none" w:sz="0" w:space="0" w:color="auto"/>
        <w:bottom w:val="none" w:sz="0" w:space="0" w:color="auto"/>
        <w:right w:val="none" w:sz="0" w:space="0" w:color="auto"/>
      </w:divBdr>
    </w:div>
    <w:div w:id="1340423325">
      <w:bodyDiv w:val="1"/>
      <w:marLeft w:val="0"/>
      <w:marRight w:val="0"/>
      <w:marTop w:val="0"/>
      <w:marBottom w:val="0"/>
      <w:divBdr>
        <w:top w:val="none" w:sz="0" w:space="0" w:color="auto"/>
        <w:left w:val="none" w:sz="0" w:space="0" w:color="auto"/>
        <w:bottom w:val="none" w:sz="0" w:space="0" w:color="auto"/>
        <w:right w:val="none" w:sz="0" w:space="0" w:color="auto"/>
      </w:divBdr>
    </w:div>
    <w:div w:id="1463496416">
      <w:bodyDiv w:val="1"/>
      <w:marLeft w:val="0"/>
      <w:marRight w:val="0"/>
      <w:marTop w:val="0"/>
      <w:marBottom w:val="0"/>
      <w:divBdr>
        <w:top w:val="none" w:sz="0" w:space="0" w:color="auto"/>
        <w:left w:val="none" w:sz="0" w:space="0" w:color="auto"/>
        <w:bottom w:val="none" w:sz="0" w:space="0" w:color="auto"/>
        <w:right w:val="none" w:sz="0" w:space="0" w:color="auto"/>
      </w:divBdr>
    </w:div>
    <w:div w:id="1652824902">
      <w:bodyDiv w:val="1"/>
      <w:marLeft w:val="0"/>
      <w:marRight w:val="0"/>
      <w:marTop w:val="0"/>
      <w:marBottom w:val="0"/>
      <w:divBdr>
        <w:top w:val="none" w:sz="0" w:space="0" w:color="auto"/>
        <w:left w:val="none" w:sz="0" w:space="0" w:color="auto"/>
        <w:bottom w:val="none" w:sz="0" w:space="0" w:color="auto"/>
        <w:right w:val="none" w:sz="0" w:space="0" w:color="auto"/>
      </w:divBdr>
    </w:div>
    <w:div w:id="169511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Andabaka</dc:creator>
  <cp:keywords/>
  <dc:description/>
  <cp:lastModifiedBy>Ivana Andabaka</cp:lastModifiedBy>
  <cp:revision>3</cp:revision>
  <dcterms:created xsi:type="dcterms:W3CDTF">2026-09-01T09:10:00Z</dcterms:created>
  <dcterms:modified xsi:type="dcterms:W3CDTF">2026-09-01T09:13:00Z</dcterms:modified>
</cp:coreProperties>
</file>