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A701" w14:textId="77777777" w:rsidR="00605207" w:rsidRDefault="005D6094" w:rsidP="005D6094">
      <w:pPr>
        <w:spacing w:line="360" w:lineRule="auto"/>
        <w:rPr>
          <w:rFonts w:ascii="Tahoma" w:hAnsi="Tahoma" w:cs="Tahoma"/>
          <w:b/>
          <w:bCs/>
          <w:lang w:val="hr-HR"/>
        </w:rPr>
      </w:pPr>
      <w:r w:rsidRPr="005D6094">
        <w:rPr>
          <w:rFonts w:ascii="Tahoma" w:hAnsi="Tahoma" w:cs="Tahoma"/>
          <w:b/>
          <w:bCs/>
          <w:lang w:val="hr-HR"/>
        </w:rPr>
        <w:t>Što ruke znaju</w:t>
      </w:r>
    </w:p>
    <w:p w14:paraId="54C3EA1E" w14:textId="77777777" w:rsidR="009F5B16" w:rsidRDefault="009F5B16" w:rsidP="005D6094">
      <w:pPr>
        <w:spacing w:line="360" w:lineRule="auto"/>
        <w:rPr>
          <w:rFonts w:ascii="Tahoma" w:hAnsi="Tahoma" w:cs="Tahoma"/>
          <w:b/>
          <w:bCs/>
          <w:lang w:val="hr-HR"/>
        </w:rPr>
      </w:pPr>
      <w:r>
        <w:rPr>
          <w:rFonts w:ascii="Tahoma" w:hAnsi="Tahoma" w:cs="Tahoma"/>
          <w:b/>
          <w:bCs/>
          <w:lang w:val="hr-HR"/>
        </w:rPr>
        <w:t>Š</w:t>
      </w:r>
      <w:r w:rsidRPr="009F5B16">
        <w:rPr>
          <w:rFonts w:ascii="Tahoma" w:hAnsi="Tahoma" w:cs="Tahoma"/>
          <w:b/>
          <w:bCs/>
          <w:lang w:val="hr-HR"/>
        </w:rPr>
        <w:t>ivati znači djelovati, misliti, propitivati, izmišljati, podrivati i, iznad svega, učiniti da se tvoj glas čuje.</w:t>
      </w:r>
    </w:p>
    <w:p w14:paraId="0385651A" w14:textId="1CCF38D4" w:rsidR="009F5B16" w:rsidRDefault="009F5B16" w:rsidP="005D6094">
      <w:pPr>
        <w:spacing w:line="360" w:lineRule="auto"/>
        <w:rPr>
          <w:rFonts w:ascii="Tahoma" w:hAnsi="Tahoma" w:cs="Tahoma"/>
          <w:b/>
          <w:bCs/>
          <w:lang w:val="hr-HR"/>
        </w:rPr>
      </w:pPr>
      <w:r>
        <w:rPr>
          <w:rFonts w:ascii="Tahoma" w:hAnsi="Tahoma" w:cs="Tahoma"/>
          <w:b/>
          <w:bCs/>
          <w:lang w:val="hr-HR"/>
        </w:rPr>
        <w:t>V</w:t>
      </w:r>
      <w:r w:rsidRPr="009F5B16">
        <w:rPr>
          <w:rFonts w:ascii="Tahoma" w:hAnsi="Tahoma" w:cs="Tahoma"/>
          <w:b/>
          <w:bCs/>
          <w:lang w:val="hr-HR"/>
        </w:rPr>
        <w:t>ictoria Mitchell</w:t>
      </w:r>
      <w:r>
        <w:rPr>
          <w:rFonts w:ascii="Tahoma" w:hAnsi="Tahoma" w:cs="Tahoma"/>
          <w:b/>
          <w:bCs/>
          <w:lang w:val="hr-HR"/>
        </w:rPr>
        <w:t xml:space="preserve"> </w:t>
      </w:r>
    </w:p>
    <w:p w14:paraId="17B2A1E7" w14:textId="3F1410BB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br/>
      </w:r>
      <w:r w:rsidRPr="005D6094">
        <w:rPr>
          <w:rFonts w:ascii="Tahoma" w:hAnsi="Tahoma" w:cs="Tahoma"/>
          <w:i/>
          <w:iCs/>
          <w:lang w:val="hr-HR"/>
        </w:rPr>
        <w:t xml:space="preserve">Kristina Antolić, Vedrana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Peček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, Mihaela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Podboj</w:t>
      </w:r>
      <w:proofErr w:type="spellEnd"/>
    </w:p>
    <w:p w14:paraId="3AF9E52C" w14:textId="77777777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t xml:space="preserve">Ruka koja provlači konac istodobno procjenjuje napetost niti i gustoću tkanine. Bojenje zahtijeva poznavanje materijala, pripremu i strpljenje, a otiskivanje osjećaj za odnos podloge, boje i pritiska. Takva znanja nastaju radom: ponavljanjem postupka, opažanjem razlika i prilagođavanjem onome što materijal dopušta. U umjetničkim praksama Kristine Antolić, Vedrane </w:t>
      </w:r>
      <w:proofErr w:type="spellStart"/>
      <w:r w:rsidRPr="005D6094">
        <w:rPr>
          <w:rFonts w:ascii="Tahoma" w:hAnsi="Tahoma" w:cs="Tahoma"/>
          <w:lang w:val="hr-HR"/>
        </w:rPr>
        <w:t>Peček</w:t>
      </w:r>
      <w:proofErr w:type="spellEnd"/>
      <w:r w:rsidRPr="005D6094">
        <w:rPr>
          <w:rFonts w:ascii="Tahoma" w:hAnsi="Tahoma" w:cs="Tahoma"/>
          <w:lang w:val="hr-HR"/>
        </w:rPr>
        <w:t xml:space="preserve"> i Mihaele </w:t>
      </w:r>
      <w:proofErr w:type="spellStart"/>
      <w:r w:rsidRPr="005D6094">
        <w:rPr>
          <w:rFonts w:ascii="Tahoma" w:hAnsi="Tahoma" w:cs="Tahoma"/>
          <w:lang w:val="hr-HR"/>
        </w:rPr>
        <w:t>Podboj</w:t>
      </w:r>
      <w:proofErr w:type="spellEnd"/>
      <w:r w:rsidRPr="005D6094">
        <w:rPr>
          <w:rFonts w:ascii="Tahoma" w:hAnsi="Tahoma" w:cs="Tahoma"/>
          <w:lang w:val="hr-HR"/>
        </w:rPr>
        <w:t xml:space="preserve"> upravo taj odnos ruke i materijala postaje mjesto oblikovanja umjetničke misli.</w:t>
      </w:r>
    </w:p>
    <w:p w14:paraId="1FD9A30D" w14:textId="77777777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t>Izložba povezuje njihove zasebno razvijene autorske cjeline na temelju srodnih postupaka i odnosa prema tekstilu. Grafički otisak susreće se sa šavom, crtana linija nastavlja se u niti, a obojena tkanina dobiva volumen. U tim prijelazima prepoznaje se nasljeđe ručnih vještina koje umjetnice preuzimaju, ispituju i mijenjaju. Tradicija ostaje prisutna u načinu rada, čak i kada se oblik djela udalji od poznatih uzoraka i uporabnih predmeta.</w:t>
      </w:r>
    </w:p>
    <w:p w14:paraId="1E703255" w14:textId="6BB5D0DA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t>Feministička povijest umjetnosti pokazala je koliko je vrednovanje ručnog rada bilo povezano s položajem njegovih izrađivačica.</w:t>
      </w:r>
      <w:r w:rsidR="009C088A">
        <w:rPr>
          <w:rFonts w:ascii="Tahoma" w:hAnsi="Tahoma" w:cs="Tahoma"/>
          <w:lang w:val="hr-HR"/>
        </w:rPr>
        <w:t xml:space="preserve"> Tako </w:t>
      </w:r>
      <w:r w:rsidR="009C088A" w:rsidRPr="009C088A">
        <w:rPr>
          <w:rFonts w:ascii="Tahoma" w:hAnsi="Tahoma" w:cs="Tahoma"/>
          <w:lang w:val="hr-HR"/>
        </w:rPr>
        <w:t>britanska feministička povjesničarka umjetnosti i psihoterapeutkinja</w:t>
      </w:r>
      <w:r w:rsidRPr="005D6094">
        <w:rPr>
          <w:rFonts w:ascii="Tahoma" w:hAnsi="Tahoma" w:cs="Tahoma"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lang w:val="hr-HR"/>
        </w:rPr>
        <w:t>Rozsika</w:t>
      </w:r>
      <w:proofErr w:type="spellEnd"/>
      <w:r w:rsidRPr="005D6094">
        <w:rPr>
          <w:rFonts w:ascii="Tahoma" w:hAnsi="Tahoma" w:cs="Tahoma"/>
          <w:lang w:val="hr-HR"/>
        </w:rPr>
        <w:t xml:space="preserve"> Parker u knjizi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The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Subversive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Stitch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: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Embroidery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and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the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Making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of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the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Feminine</w:t>
      </w:r>
      <w:proofErr w:type="spellEnd"/>
      <w:r w:rsidRPr="005D6094">
        <w:rPr>
          <w:rFonts w:ascii="Tahoma" w:hAnsi="Tahoma" w:cs="Tahoma"/>
          <w:lang w:val="hr-HR"/>
        </w:rPr>
        <w:t xml:space="preserve"> istražuje vez kao praksu kojom su se oblikovala očekivanja o ženskoj poslušnosti i primjerenom ponašanju, ali i kao prostor stvaralaštva i povezivanja među ženama. Razdvajanje veza od priznatih likovnih disciplina pridonosilo je marginalizaciji ženskog rada. </w:t>
      </w:r>
      <w:r w:rsidR="001740A2">
        <w:rPr>
          <w:rFonts w:ascii="Tahoma" w:hAnsi="Tahoma" w:cs="Tahoma"/>
          <w:lang w:val="hr-HR"/>
        </w:rPr>
        <w:t>Naime, v</w:t>
      </w:r>
      <w:r w:rsidR="001740A2" w:rsidRPr="001740A2">
        <w:rPr>
          <w:rFonts w:ascii="Tahoma" w:hAnsi="Tahoma" w:cs="Tahoma"/>
          <w:lang w:val="hr-HR"/>
        </w:rPr>
        <w:t>ez se često povezivao s kućanskim obvezama i odgojem djevojaka, pa su se vještina, maštovitost i vrijeme uloženi u njega pripisivali poželjnoj ženskoj marljivosti. Slikarstvo i kiparstvo</w:t>
      </w:r>
      <w:r w:rsidR="001740A2">
        <w:rPr>
          <w:rFonts w:ascii="Tahoma" w:hAnsi="Tahoma" w:cs="Tahoma"/>
          <w:lang w:val="hr-HR"/>
        </w:rPr>
        <w:t xml:space="preserve">, s druge strane, </w:t>
      </w:r>
      <w:r w:rsidR="001740A2" w:rsidRPr="001740A2">
        <w:rPr>
          <w:rFonts w:ascii="Tahoma" w:hAnsi="Tahoma" w:cs="Tahoma"/>
          <w:lang w:val="hr-HR"/>
        </w:rPr>
        <w:t>uživali su status autorskog stvaralaštva, dok se vez vrednovao prvenstveno kao ukrasna ili uporabna djelatnost. Takva je podjela utjecala na to čiji se rad izlagao, proučavao i pamtio te kome se priznavala umjetnička originalnost. To je jedan od problema koje razmatra Parker</w:t>
      </w:r>
      <w:r w:rsidR="001740A2">
        <w:rPr>
          <w:rFonts w:ascii="Tahoma" w:hAnsi="Tahoma" w:cs="Tahoma"/>
          <w:lang w:val="hr-HR"/>
        </w:rPr>
        <w:t>, a t</w:t>
      </w:r>
      <w:r w:rsidRPr="005D6094">
        <w:rPr>
          <w:rFonts w:ascii="Tahoma" w:hAnsi="Tahoma" w:cs="Tahoma"/>
          <w:lang w:val="hr-HR"/>
        </w:rPr>
        <w:t>a povijest objašnjava zašto odluka umjetnice da uzme iglu i konac nosi značenja koja nadilaze odabir tehnike. Na pitanje vrednovanja nadovezuje se</w:t>
      </w:r>
      <w:r w:rsidR="00D45AA8" w:rsidRPr="00D45AA8">
        <w:rPr>
          <w:b/>
          <w:bCs/>
        </w:rPr>
        <w:t xml:space="preserve"> </w:t>
      </w:r>
      <w:proofErr w:type="spellStart"/>
      <w:r w:rsidR="00D45AA8" w:rsidRPr="00D45AA8">
        <w:rPr>
          <w:rFonts w:ascii="Tahoma" w:hAnsi="Tahoma" w:cs="Tahoma"/>
        </w:rPr>
        <w:t>američka</w:t>
      </w:r>
      <w:proofErr w:type="spellEnd"/>
      <w:r w:rsidR="00D45AA8" w:rsidRPr="00D45AA8">
        <w:rPr>
          <w:rFonts w:ascii="Tahoma" w:hAnsi="Tahoma" w:cs="Tahoma"/>
        </w:rPr>
        <w:t xml:space="preserve">  </w:t>
      </w:r>
      <w:proofErr w:type="spellStart"/>
      <w:r w:rsidR="00D45AA8" w:rsidRPr="00D45AA8">
        <w:rPr>
          <w:rFonts w:ascii="Tahoma" w:hAnsi="Tahoma" w:cs="Tahoma"/>
        </w:rPr>
        <w:t>povjesničarka</w:t>
      </w:r>
      <w:proofErr w:type="spellEnd"/>
      <w:r w:rsidR="00D45AA8" w:rsidRPr="00D45AA8">
        <w:rPr>
          <w:rFonts w:ascii="Tahoma" w:hAnsi="Tahoma" w:cs="Tahoma"/>
        </w:rPr>
        <w:t xml:space="preserve"> </w:t>
      </w:r>
      <w:proofErr w:type="spellStart"/>
      <w:r w:rsidR="00D45AA8" w:rsidRPr="00D45AA8">
        <w:rPr>
          <w:rFonts w:ascii="Tahoma" w:hAnsi="Tahoma" w:cs="Tahoma"/>
        </w:rPr>
        <w:t>umjetnosti</w:t>
      </w:r>
      <w:proofErr w:type="spellEnd"/>
      <w:r w:rsidR="00D45AA8" w:rsidRPr="00D45AA8">
        <w:rPr>
          <w:rFonts w:ascii="Tahoma" w:hAnsi="Tahoma" w:cs="Tahoma"/>
        </w:rPr>
        <w:t xml:space="preserve"> i </w:t>
      </w:r>
      <w:proofErr w:type="spellStart"/>
      <w:r w:rsidR="00D45AA8" w:rsidRPr="00D45AA8">
        <w:rPr>
          <w:rFonts w:ascii="Tahoma" w:hAnsi="Tahoma" w:cs="Tahoma"/>
        </w:rPr>
        <w:t>kustosica</w:t>
      </w:r>
      <w:proofErr w:type="spellEnd"/>
      <w:r w:rsidRPr="005D6094">
        <w:rPr>
          <w:rFonts w:ascii="Tahoma" w:hAnsi="Tahoma" w:cs="Tahoma"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lang w:val="hr-HR"/>
        </w:rPr>
        <w:t>Elissa</w:t>
      </w:r>
      <w:proofErr w:type="spellEnd"/>
      <w:r w:rsidRPr="005D6094">
        <w:rPr>
          <w:rFonts w:ascii="Tahoma" w:hAnsi="Tahoma" w:cs="Tahoma"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lang w:val="hr-HR"/>
        </w:rPr>
        <w:t>Auther</w:t>
      </w:r>
      <w:proofErr w:type="spellEnd"/>
      <w:r w:rsidRPr="005D6094">
        <w:rPr>
          <w:rFonts w:ascii="Tahoma" w:hAnsi="Tahoma" w:cs="Tahoma"/>
          <w:lang w:val="hr-HR"/>
        </w:rPr>
        <w:t xml:space="preserve"> u studiji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String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,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Felt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,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Thread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: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The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Hierarchy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of Art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and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Craft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in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American Art</w:t>
      </w:r>
      <w:r w:rsidRPr="005D6094">
        <w:rPr>
          <w:rFonts w:ascii="Tahoma" w:hAnsi="Tahoma" w:cs="Tahoma"/>
          <w:lang w:val="hr-HR"/>
        </w:rPr>
        <w:t xml:space="preserve">. Prateći uporabu </w:t>
      </w:r>
      <w:r w:rsidRPr="005D6094">
        <w:rPr>
          <w:rFonts w:ascii="Tahoma" w:hAnsi="Tahoma" w:cs="Tahoma"/>
          <w:lang w:val="hr-HR"/>
        </w:rPr>
        <w:lastRenderedPageBreak/>
        <w:t xml:space="preserve">tekstilnih materijala u umjetnosti, osobito tijekom šezdesetih i sedamdesetih godina, razmatra društvene i rodne okolnosti razgraničenja umjetnosti i </w:t>
      </w:r>
      <w:proofErr w:type="spellStart"/>
      <w:r w:rsidRPr="005D6094">
        <w:rPr>
          <w:rFonts w:ascii="Tahoma" w:hAnsi="Tahoma" w:cs="Tahoma"/>
          <w:lang w:val="hr-HR"/>
        </w:rPr>
        <w:t>rukotvorstva</w:t>
      </w:r>
      <w:proofErr w:type="spellEnd"/>
      <w:r w:rsidRPr="005D6094">
        <w:rPr>
          <w:rFonts w:ascii="Tahoma" w:hAnsi="Tahoma" w:cs="Tahoma"/>
          <w:lang w:val="hr-HR"/>
        </w:rPr>
        <w:t xml:space="preserve">. Iz te perspektive moguće je promatrati i radove okupljene na ovoj izložbi: kao prakse koje uspostavljaju ravnopravnost grafičkog mišljenja, rada iglom i istraživanja boje, dovodeći u pitanje hijerarhije među njima. </w:t>
      </w:r>
      <w:r w:rsidR="00D45AA8">
        <w:rPr>
          <w:rFonts w:ascii="Tahoma" w:hAnsi="Tahoma" w:cs="Tahoma"/>
          <w:lang w:val="hr-HR"/>
        </w:rPr>
        <w:t>Također, i</w:t>
      </w:r>
      <w:r w:rsidRPr="005D6094">
        <w:rPr>
          <w:rFonts w:ascii="Tahoma" w:hAnsi="Tahoma" w:cs="Tahoma"/>
          <w:lang w:val="hr-HR"/>
        </w:rPr>
        <w:t>zraz žensko znanje ovdje označava povijesne okolnosti u kojima su žene razvijale, primjenjivale i prenosile vještine rada s tekstilom. Njihovo povezivanje sa ženskošću rezultat je podjele rada, odgoja i dostupnosti obrazovanja. U zajedničkom čitanju ovih umjetnica važno je upravo pravo na raspolaganje tim nasljeđem: mogućnost da se naučeni postupak upotrijebi za vlastitu sliku, vlastito iskustvo</w:t>
      </w:r>
      <w:r w:rsidR="00D608F1">
        <w:rPr>
          <w:rFonts w:ascii="Tahoma" w:hAnsi="Tahoma" w:cs="Tahoma"/>
          <w:lang w:val="hr-HR"/>
        </w:rPr>
        <w:t xml:space="preserve">, </w:t>
      </w:r>
      <w:r w:rsidRPr="005D6094">
        <w:rPr>
          <w:rFonts w:ascii="Tahoma" w:hAnsi="Tahoma" w:cs="Tahoma"/>
          <w:lang w:val="hr-HR"/>
        </w:rPr>
        <w:t>vlastito pitanje</w:t>
      </w:r>
      <w:r w:rsidR="00D608F1">
        <w:rPr>
          <w:rFonts w:ascii="Tahoma" w:hAnsi="Tahoma" w:cs="Tahoma"/>
          <w:lang w:val="hr-HR"/>
        </w:rPr>
        <w:t xml:space="preserve"> i posve autentičan umjetnički izričaj. </w:t>
      </w:r>
    </w:p>
    <w:p w14:paraId="45076F10" w14:textId="345DF1F5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b/>
          <w:bCs/>
          <w:lang w:val="hr-HR"/>
        </w:rPr>
        <w:t>Kristina Antolić</w:t>
      </w:r>
      <w:r w:rsidRPr="005D6094">
        <w:rPr>
          <w:rFonts w:ascii="Tahoma" w:hAnsi="Tahoma" w:cs="Tahoma"/>
          <w:lang w:val="hr-HR"/>
        </w:rPr>
        <w:t xml:space="preserve"> polazi od grafike, koju je specijalizirala tijekom studija na Akademiji likovnih umjetnosti u Zagrebu, završenog 1995. godine. Prenošenjem otiska na tkaninu mijenja odnos prema formatu i prostoru. Oslikane i otisnute dijelove reže, spaja i šiva, oblikujući objekte koji prizivaju tapiserije, toteme </w:t>
      </w:r>
      <w:r w:rsidR="00D608F1">
        <w:rPr>
          <w:rFonts w:ascii="Tahoma" w:hAnsi="Tahoma" w:cs="Tahoma"/>
          <w:lang w:val="hr-HR"/>
        </w:rPr>
        <w:t>il</w:t>
      </w:r>
      <w:r w:rsidRPr="005D6094">
        <w:rPr>
          <w:rFonts w:ascii="Tahoma" w:hAnsi="Tahoma" w:cs="Tahoma"/>
          <w:lang w:val="hr-HR"/>
        </w:rPr>
        <w:t>i mreže. Grafička i crtačka osnova ostaje prepoznatljiva, ali površina postaje podatna, dobiva dubinu</w:t>
      </w:r>
      <w:r w:rsidR="00D608F1">
        <w:rPr>
          <w:rFonts w:ascii="Tahoma" w:hAnsi="Tahoma" w:cs="Tahoma"/>
          <w:lang w:val="hr-HR"/>
        </w:rPr>
        <w:t xml:space="preserve"> i teksturu te se otvara</w:t>
      </w:r>
      <w:r w:rsidRPr="005D6094">
        <w:rPr>
          <w:rFonts w:ascii="Tahoma" w:hAnsi="Tahoma" w:cs="Tahoma"/>
          <w:lang w:val="hr-HR"/>
        </w:rPr>
        <w:t xml:space="preserve"> prostoru.</w:t>
      </w:r>
      <w:r w:rsidR="004B00FA">
        <w:rPr>
          <w:rFonts w:ascii="Tahoma" w:hAnsi="Tahoma" w:cs="Tahoma"/>
          <w:lang w:val="hr-HR"/>
        </w:rPr>
        <w:t xml:space="preserve"> </w:t>
      </w:r>
      <w:r w:rsidRPr="005D6094">
        <w:rPr>
          <w:rFonts w:ascii="Tahoma" w:hAnsi="Tahoma" w:cs="Tahoma"/>
          <w:lang w:val="hr-HR"/>
        </w:rPr>
        <w:t>Njezino posezanje za kulturnim nasljeđem obuhvaća</w:t>
      </w:r>
      <w:r w:rsidR="004B00FA">
        <w:rPr>
          <w:rFonts w:ascii="Tahoma" w:hAnsi="Tahoma" w:cs="Tahoma"/>
          <w:lang w:val="hr-HR"/>
        </w:rPr>
        <w:t xml:space="preserve"> jednako </w:t>
      </w:r>
      <w:r w:rsidRPr="005D6094">
        <w:rPr>
          <w:rFonts w:ascii="Tahoma" w:hAnsi="Tahoma" w:cs="Tahoma"/>
          <w:lang w:val="hr-HR"/>
        </w:rPr>
        <w:t>motive i postupke. Znakovi preuzeti iz različitih povijesnih razdoblja i kulturnih sredina pridružuju se fragmentima svakodnevice, stvarajući</w:t>
      </w:r>
      <w:r w:rsidR="00D608F1">
        <w:rPr>
          <w:rFonts w:ascii="Tahoma" w:hAnsi="Tahoma" w:cs="Tahoma"/>
          <w:lang w:val="hr-HR"/>
        </w:rPr>
        <w:t>, kako ističe umjetnica,</w:t>
      </w:r>
      <w:r w:rsidRPr="005D6094">
        <w:rPr>
          <w:rFonts w:ascii="Tahoma" w:hAnsi="Tahoma" w:cs="Tahoma"/>
          <w:lang w:val="hr-HR"/>
        </w:rPr>
        <w:t xml:space="preserve"> osobnu mitologiju. Šivanje omogućuje da se ti raznorodni elementi fizički povežu. Spoj pritom ostaje vidljiv i sudjeluje u kompoziciji. </w:t>
      </w:r>
      <w:r w:rsidR="004B00FA">
        <w:rPr>
          <w:rFonts w:ascii="Tahoma" w:hAnsi="Tahoma" w:cs="Tahoma"/>
          <w:lang w:val="hr-HR"/>
        </w:rPr>
        <w:t xml:space="preserve">Primjerice, </w:t>
      </w:r>
      <w:r w:rsidR="00923530">
        <w:rPr>
          <w:rFonts w:ascii="Tahoma" w:hAnsi="Tahoma" w:cs="Tahoma"/>
          <w:lang w:val="hr-HR"/>
        </w:rPr>
        <w:t>u</w:t>
      </w:r>
      <w:r w:rsidR="004B00FA" w:rsidRPr="004B00FA">
        <w:rPr>
          <w:rFonts w:ascii="Tahoma" w:hAnsi="Tahoma" w:cs="Tahoma"/>
          <w:lang w:val="hr-HR"/>
        </w:rPr>
        <w:t xml:space="preserve"> radu </w:t>
      </w:r>
      <w:proofErr w:type="spellStart"/>
      <w:r w:rsidR="004B00FA" w:rsidRPr="004B00FA">
        <w:rPr>
          <w:rFonts w:ascii="Tahoma" w:hAnsi="Tahoma" w:cs="Tahoma"/>
          <w:i/>
          <w:iCs/>
          <w:lang w:val="hr-HR"/>
        </w:rPr>
        <w:t>Vertigo</w:t>
      </w:r>
      <w:proofErr w:type="spellEnd"/>
      <w:r w:rsidR="004B00FA" w:rsidRPr="004B00FA">
        <w:rPr>
          <w:rFonts w:ascii="Tahoma" w:hAnsi="Tahoma" w:cs="Tahoma"/>
          <w:lang w:val="hr-HR"/>
        </w:rPr>
        <w:t xml:space="preserve"> (2023.) </w:t>
      </w:r>
      <w:r w:rsidR="00923530">
        <w:rPr>
          <w:rFonts w:ascii="Tahoma" w:hAnsi="Tahoma" w:cs="Tahoma"/>
          <w:lang w:val="hr-HR"/>
        </w:rPr>
        <w:t xml:space="preserve">umjetnica </w:t>
      </w:r>
      <w:r w:rsidR="004B00FA" w:rsidRPr="004B00FA">
        <w:rPr>
          <w:rFonts w:ascii="Tahoma" w:hAnsi="Tahoma" w:cs="Tahoma"/>
          <w:lang w:val="hr-HR"/>
        </w:rPr>
        <w:t xml:space="preserve">prenosi grafičko mišljenje u oslikanu i šivanu tkaninu. Crno-bijeli potezi stvaraju kružno gibanje prema središtu, no njihov kontinuitet prekidaju spojevi pojedinih dijelova. Rastavljanjem oslikane površine i njezinim ponovnim sastavljanjem umjetnica mijenja odnose među linijama: ponegdje se one nastavljaju preko šava, drugdje se razilaze ili naglo zaustavljaju. Šav tako preuzima ulogu dodatne linije koja istodobno gradi kompoziciju i drži materijal na okupu. Nabori i blaga ispupčenja uvode sjenu i dubinu, pretvarajući sliku u tekstilni reljef. Premda je izveden slikanjem na tkanini i šivanjem, </w:t>
      </w:r>
      <w:proofErr w:type="spellStart"/>
      <w:r w:rsidR="004B00FA" w:rsidRPr="004B00FA">
        <w:rPr>
          <w:rFonts w:ascii="Tahoma" w:hAnsi="Tahoma" w:cs="Tahoma"/>
          <w:i/>
          <w:iCs/>
          <w:lang w:val="hr-HR"/>
        </w:rPr>
        <w:t>Vertigo</w:t>
      </w:r>
      <w:proofErr w:type="spellEnd"/>
      <w:r w:rsidR="004B00FA" w:rsidRPr="004B00FA">
        <w:rPr>
          <w:rFonts w:ascii="Tahoma" w:hAnsi="Tahoma" w:cs="Tahoma"/>
          <w:lang w:val="hr-HR"/>
        </w:rPr>
        <w:t xml:space="preserve"> zadržava grafičku sažetost kontrasta i ritma. U njemu se jasno vidi kako znanje ruke koja šiva sudjeluje u oblikovanju slike: svaki spoj postaje likovna odluka, a tkanina svojom podatnošću mijenja putanju crteža.</w:t>
      </w:r>
      <w:r w:rsidR="0016670F">
        <w:rPr>
          <w:rFonts w:ascii="Tahoma" w:hAnsi="Tahoma" w:cs="Tahoma"/>
          <w:lang w:val="hr-HR"/>
        </w:rPr>
        <w:t xml:space="preserve"> </w:t>
      </w:r>
      <w:r w:rsidR="004B00FA">
        <w:rPr>
          <w:rFonts w:ascii="Tahoma" w:hAnsi="Tahoma" w:cs="Tahoma"/>
          <w:lang w:val="hr-HR"/>
        </w:rPr>
        <w:t xml:space="preserve"> </w:t>
      </w:r>
      <w:r w:rsidRPr="005D6094">
        <w:rPr>
          <w:rFonts w:ascii="Tahoma" w:hAnsi="Tahoma" w:cs="Tahoma"/>
          <w:lang w:val="hr-HR"/>
        </w:rPr>
        <w:t>Tradicija se u tom procesu nastavlja sposobnošću preoblikovanja: poznata vještina daje strukturu novom sustavu znakova.</w:t>
      </w:r>
    </w:p>
    <w:p w14:paraId="35B8AC7C" w14:textId="42902009" w:rsidR="005D6094" w:rsidRPr="00605207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b/>
          <w:bCs/>
          <w:lang w:val="hr-HR"/>
        </w:rPr>
        <w:t xml:space="preserve">Vedrana </w:t>
      </w:r>
      <w:proofErr w:type="spellStart"/>
      <w:r w:rsidRPr="005D6094">
        <w:rPr>
          <w:rFonts w:ascii="Tahoma" w:hAnsi="Tahoma" w:cs="Tahoma"/>
          <w:b/>
          <w:bCs/>
          <w:lang w:val="hr-HR"/>
        </w:rPr>
        <w:t>Peček</w:t>
      </w:r>
      <w:proofErr w:type="spellEnd"/>
      <w:r w:rsidRPr="005D6094">
        <w:rPr>
          <w:rFonts w:ascii="Tahoma" w:hAnsi="Tahoma" w:cs="Tahoma"/>
          <w:lang w:val="hr-HR"/>
        </w:rPr>
        <w:t xml:space="preserve">, tekstilna umjetnica i </w:t>
      </w:r>
      <w:proofErr w:type="spellStart"/>
      <w:r w:rsidRPr="005D6094">
        <w:rPr>
          <w:rFonts w:ascii="Tahoma" w:hAnsi="Tahoma" w:cs="Tahoma"/>
          <w:lang w:val="hr-HR"/>
        </w:rPr>
        <w:t>bojadisarica</w:t>
      </w:r>
      <w:proofErr w:type="spellEnd"/>
      <w:r w:rsidRPr="005D6094">
        <w:rPr>
          <w:rFonts w:ascii="Tahoma" w:hAnsi="Tahoma" w:cs="Tahoma"/>
          <w:lang w:val="hr-HR"/>
        </w:rPr>
        <w:t xml:space="preserve">, pozornost usmjerava prema nastanku same boje. U vlastitom vrtu uzgaja biljke za bojenje, povezujući istraživanje prirodnih bojila, tinti i pigmenata s praktičnim eksperimentiranjem. Umjetnički postupak započinje prije dodira boje s tkaninom, u uzgoju i poznavanju biljke. Obuhvaća vrijeme berbe, pripremu i </w:t>
      </w:r>
      <w:r w:rsidRPr="005D6094">
        <w:rPr>
          <w:rFonts w:ascii="Tahoma" w:hAnsi="Tahoma" w:cs="Tahoma"/>
          <w:lang w:val="hr-HR"/>
        </w:rPr>
        <w:lastRenderedPageBreak/>
        <w:t>ekstrakciju, pa svaka obojena površina upućuje na niz radnji koje su joj prethodile.</w:t>
      </w:r>
      <w:r w:rsidR="00605207">
        <w:rPr>
          <w:rFonts w:ascii="Tahoma" w:hAnsi="Tahoma" w:cs="Tahoma"/>
          <w:lang w:val="hr-HR"/>
        </w:rPr>
        <w:t xml:space="preserve"> </w:t>
      </w:r>
      <w:r w:rsidRPr="005D6094">
        <w:rPr>
          <w:rFonts w:ascii="Tahoma" w:hAnsi="Tahoma" w:cs="Tahoma"/>
          <w:lang w:val="hr-HR"/>
        </w:rPr>
        <w:t xml:space="preserve">U kontekstu izložbe takav se pristup može povezati s tradicijama poznavanja i obrade materijala. </w:t>
      </w:r>
      <w:r w:rsidR="00923530">
        <w:rPr>
          <w:rFonts w:ascii="Tahoma" w:hAnsi="Tahoma" w:cs="Tahoma"/>
          <w:lang w:val="hr-HR"/>
        </w:rPr>
        <w:t xml:space="preserve">Umjetnica </w:t>
      </w:r>
      <w:r w:rsidRPr="005D6094">
        <w:rPr>
          <w:rFonts w:ascii="Tahoma" w:hAnsi="Tahoma" w:cs="Tahoma"/>
          <w:lang w:val="hr-HR"/>
        </w:rPr>
        <w:t xml:space="preserve">ih razvija u odnosu prema suvremenim pitanjima održivosti i odgovornosti tekstilne proizvodnje. Vođenjem radionica </w:t>
      </w:r>
      <w:proofErr w:type="spellStart"/>
      <w:r w:rsidRPr="005D6094">
        <w:rPr>
          <w:rFonts w:ascii="Tahoma" w:hAnsi="Tahoma" w:cs="Tahoma"/>
          <w:lang w:val="hr-HR"/>
        </w:rPr>
        <w:t>bojadisanja</w:t>
      </w:r>
      <w:proofErr w:type="spellEnd"/>
      <w:r w:rsidRPr="005D6094">
        <w:rPr>
          <w:rFonts w:ascii="Tahoma" w:hAnsi="Tahoma" w:cs="Tahoma"/>
          <w:lang w:val="hr-HR"/>
        </w:rPr>
        <w:t xml:space="preserve"> znanje također stavlja u opticaj, omogućujući drugima da razumiju postupak i iskušaju ga vlastitim rukama. Njezino iskustvo kronične bolesti i invaliditeta utječe na organizaciju rada i potrebu za prilagodbom. Tijelo </w:t>
      </w:r>
      <w:r w:rsidR="00605207">
        <w:rPr>
          <w:rFonts w:ascii="Tahoma" w:hAnsi="Tahoma" w:cs="Tahoma"/>
          <w:lang w:val="hr-HR"/>
        </w:rPr>
        <w:t xml:space="preserve">tako </w:t>
      </w:r>
      <w:r w:rsidRPr="005D6094">
        <w:rPr>
          <w:rFonts w:ascii="Tahoma" w:hAnsi="Tahoma" w:cs="Tahoma"/>
          <w:lang w:val="hr-HR"/>
        </w:rPr>
        <w:t>određuje izvediv ritam, a umjetnička metodologija ostavlja prostor promjeni. Time se pitanje ručne vještine povezuje s uvjetima u kojima se ona može primjenjivati i razvijati.</w:t>
      </w:r>
      <w:r w:rsidR="00605207">
        <w:rPr>
          <w:rFonts w:ascii="Tahoma" w:hAnsi="Tahoma" w:cs="Tahoma"/>
          <w:lang w:val="hr-HR"/>
        </w:rPr>
        <w:t xml:space="preserve"> U jednom od radova </w:t>
      </w:r>
      <w:r w:rsidR="00605207" w:rsidRPr="00605207">
        <w:rPr>
          <w:rFonts w:ascii="Tahoma" w:hAnsi="Tahoma" w:cs="Tahoma"/>
          <w:lang w:val="hr-HR"/>
        </w:rPr>
        <w:t xml:space="preserve"> Vedrane </w:t>
      </w:r>
      <w:proofErr w:type="spellStart"/>
      <w:r w:rsidR="00605207" w:rsidRPr="00605207">
        <w:rPr>
          <w:rFonts w:ascii="Tahoma" w:hAnsi="Tahoma" w:cs="Tahoma"/>
          <w:lang w:val="hr-HR"/>
        </w:rPr>
        <w:t>Peček</w:t>
      </w:r>
      <w:proofErr w:type="spellEnd"/>
      <w:r w:rsidR="00605207" w:rsidRPr="00605207">
        <w:rPr>
          <w:rFonts w:ascii="Tahoma" w:hAnsi="Tahoma" w:cs="Tahoma"/>
          <w:lang w:val="hr-HR"/>
        </w:rPr>
        <w:t xml:space="preserve"> maslinastozeleni oblik uvija se oko praznine, nalik ovojnici iz koje je nešto upravo izraslo. Uz njega </w:t>
      </w:r>
      <w:proofErr w:type="spellStart"/>
      <w:r w:rsidR="00605207" w:rsidRPr="00605207">
        <w:rPr>
          <w:rFonts w:ascii="Tahoma" w:hAnsi="Tahoma" w:cs="Tahoma"/>
          <w:lang w:val="hr-HR"/>
        </w:rPr>
        <w:t>smeđeljubičasta</w:t>
      </w:r>
      <w:proofErr w:type="spellEnd"/>
      <w:r w:rsidR="00605207" w:rsidRPr="00605207">
        <w:rPr>
          <w:rFonts w:ascii="Tahoma" w:hAnsi="Tahoma" w:cs="Tahoma"/>
          <w:lang w:val="hr-HR"/>
        </w:rPr>
        <w:t xml:space="preserve"> tkanina pada u teškim naborima, prizivajući osušenu laticu ili odbačeni rukav. Te se sličnosti smjenjuju dok pogled slijedi pregibe: </w:t>
      </w:r>
      <w:r w:rsidR="00605207">
        <w:rPr>
          <w:rFonts w:ascii="Tahoma" w:hAnsi="Tahoma" w:cs="Tahoma"/>
          <w:lang w:val="hr-HR"/>
        </w:rPr>
        <w:t>biljno</w:t>
      </w:r>
      <w:r w:rsidR="00605207" w:rsidRPr="00605207">
        <w:rPr>
          <w:rFonts w:ascii="Tahoma" w:hAnsi="Tahoma" w:cs="Tahoma"/>
          <w:lang w:val="hr-HR"/>
        </w:rPr>
        <w:t xml:space="preserve"> poprima tjelesnost, a tkanina kao da pamti pokret odsutnog tijela. Ponegdje skupljena, drugdje raspuštena, površina otkriva preciznost ruke koja joj je odmjerila oblik i zatim dopustila da ga vlastitom težinom nastavi mijenjati.</w:t>
      </w:r>
    </w:p>
    <w:p w14:paraId="08BDE485" w14:textId="77777777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b/>
          <w:bCs/>
          <w:lang w:val="hr-HR"/>
        </w:rPr>
        <w:t xml:space="preserve">Mihaela </w:t>
      </w:r>
      <w:proofErr w:type="spellStart"/>
      <w:r w:rsidRPr="005D6094">
        <w:rPr>
          <w:rFonts w:ascii="Tahoma" w:hAnsi="Tahoma" w:cs="Tahoma"/>
          <w:b/>
          <w:bCs/>
          <w:lang w:val="hr-HR"/>
        </w:rPr>
        <w:t>Podboj</w:t>
      </w:r>
      <w:proofErr w:type="spellEnd"/>
      <w:r w:rsidRPr="005D6094">
        <w:rPr>
          <w:rFonts w:ascii="Tahoma" w:hAnsi="Tahoma" w:cs="Tahoma"/>
          <w:lang w:val="hr-HR"/>
        </w:rPr>
        <w:t xml:space="preserve"> u projektu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Persist</w:t>
      </w:r>
      <w:proofErr w:type="spellEnd"/>
      <w:r w:rsidRPr="005D6094">
        <w:rPr>
          <w:rFonts w:ascii="Tahoma" w:hAnsi="Tahoma" w:cs="Tahoma"/>
          <w:lang w:val="hr-HR"/>
        </w:rPr>
        <w:t xml:space="preserve"> kombinira </w:t>
      </w:r>
      <w:proofErr w:type="spellStart"/>
      <w:r w:rsidRPr="005D6094">
        <w:rPr>
          <w:rFonts w:ascii="Tahoma" w:hAnsi="Tahoma" w:cs="Tahoma"/>
          <w:lang w:val="hr-HR"/>
        </w:rPr>
        <w:t>cijanotipiju</w:t>
      </w:r>
      <w:proofErr w:type="spellEnd"/>
      <w:r w:rsidRPr="005D6094">
        <w:rPr>
          <w:rFonts w:ascii="Tahoma" w:hAnsi="Tahoma" w:cs="Tahoma"/>
          <w:lang w:val="hr-HR"/>
        </w:rPr>
        <w:t xml:space="preserve"> s vezom i heklanjem. Projekt, započet 2022. godine, razvija iz istraživanja svakodnevnih navika i žalovanja. Konac povezuje pojedinačne radnje u niz, a njihovo ponavljanje ostavlja trag vremena provedenog uz materijal. Tekstilne nakupine, viseće niti i prozirne podloge stvaraju odnose rasta i razgradnje, gustoće i praznine.</w:t>
      </w:r>
    </w:p>
    <w:p w14:paraId="77F48320" w14:textId="719E3782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t xml:space="preserve">U radovima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Persist</w:t>
      </w:r>
      <w:proofErr w:type="spellEnd"/>
      <w:r w:rsidRPr="005D6094">
        <w:rPr>
          <w:rFonts w:ascii="Tahoma" w:hAnsi="Tahoma" w:cs="Tahoma"/>
          <w:lang w:val="hr-HR"/>
        </w:rPr>
        <w:t xml:space="preserve"> i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Setting</w:t>
      </w:r>
      <w:proofErr w:type="spellEnd"/>
      <w:r w:rsidRPr="005D6094">
        <w:rPr>
          <w:rFonts w:ascii="Tahoma" w:hAnsi="Tahoma" w:cs="Tahoma"/>
          <w:i/>
          <w:iCs/>
          <w:lang w:val="hr-HR"/>
        </w:rPr>
        <w:t>/</w:t>
      </w:r>
      <w:proofErr w:type="spellStart"/>
      <w:r w:rsidRPr="005D6094">
        <w:rPr>
          <w:rFonts w:ascii="Tahoma" w:hAnsi="Tahoma" w:cs="Tahoma"/>
          <w:i/>
          <w:iCs/>
          <w:lang w:val="hr-HR"/>
        </w:rPr>
        <w:t>Exposition</w:t>
      </w:r>
      <w:proofErr w:type="spellEnd"/>
      <w:r w:rsidRPr="005D6094">
        <w:rPr>
          <w:rFonts w:ascii="Tahoma" w:hAnsi="Tahoma" w:cs="Tahoma"/>
          <w:lang w:val="hr-HR"/>
        </w:rPr>
        <w:t xml:space="preserve"> tehnika veza iglom za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punch</w:t>
      </w:r>
      <w:proofErr w:type="spellEnd"/>
      <w:r w:rsidRPr="005D6094">
        <w:rPr>
          <w:rFonts w:ascii="Tahoma" w:hAnsi="Tahoma" w:cs="Tahoma"/>
          <w:i/>
          <w:iCs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i/>
          <w:iCs/>
          <w:lang w:val="hr-HR"/>
        </w:rPr>
        <w:t>needle</w:t>
      </w:r>
      <w:proofErr w:type="spellEnd"/>
      <w:r w:rsidRPr="005D6094">
        <w:rPr>
          <w:rFonts w:ascii="Tahoma" w:hAnsi="Tahoma" w:cs="Tahoma"/>
          <w:lang w:val="hr-HR"/>
        </w:rPr>
        <w:t xml:space="preserve"> primjenjuje se na tilu, koji se ubodima oštećuje. Postupak kojim rad nastaje istodobno narušava njegovu podlogu. Upravo se tu prepoznaje osobit odnos prema naslijeđenoj vještini: očekivanje urednosti i postojanosti ustupa prostor eksperimentu čiji ishod uključuje</w:t>
      </w:r>
      <w:r w:rsidR="00923530">
        <w:rPr>
          <w:rFonts w:ascii="Tahoma" w:hAnsi="Tahoma" w:cs="Tahoma"/>
          <w:lang w:val="hr-HR"/>
        </w:rPr>
        <w:t xml:space="preserve"> nestanak i</w:t>
      </w:r>
      <w:r w:rsidRPr="005D6094">
        <w:rPr>
          <w:rFonts w:ascii="Tahoma" w:hAnsi="Tahoma" w:cs="Tahoma"/>
          <w:lang w:val="hr-HR"/>
        </w:rPr>
        <w:t xml:space="preserve"> oštećenje. Ručni rad zadržava ritam ponavljanja, ali dopušta rasipanje, nepravilnost i nedovršenost. U odnosu prema žalovanju takva struktura omogućuje da se osobno iskustvo oblikuje bez obveze jasnog slijeda ili konačnog raspleta.</w:t>
      </w:r>
    </w:p>
    <w:p w14:paraId="062688CD" w14:textId="5F7E73DB" w:rsidR="005D6094" w:rsidRPr="005D6094" w:rsidRDefault="005D6094" w:rsidP="005D6094">
      <w:pPr>
        <w:spacing w:line="360" w:lineRule="auto"/>
        <w:rPr>
          <w:rFonts w:ascii="Tahoma" w:hAnsi="Tahoma" w:cs="Tahoma"/>
          <w:lang w:val="hr-HR"/>
        </w:rPr>
      </w:pPr>
      <w:r w:rsidRPr="005D6094">
        <w:rPr>
          <w:rFonts w:ascii="Tahoma" w:hAnsi="Tahoma" w:cs="Tahoma"/>
          <w:lang w:val="hr-HR"/>
        </w:rPr>
        <w:t xml:space="preserve">Zajedničko predstavljanje ovih umjetnica usmjerava pozornost na aktivnost ruke kao način spoznavanja. Odluke nastaju tijekom rada, u susretu namjere i svojstava materijala. Kod </w:t>
      </w:r>
      <w:r w:rsidR="00D26216">
        <w:rPr>
          <w:rFonts w:ascii="Tahoma" w:hAnsi="Tahoma" w:cs="Tahoma"/>
          <w:lang w:val="hr-HR"/>
        </w:rPr>
        <w:t xml:space="preserve">Kristine </w:t>
      </w:r>
      <w:r w:rsidRPr="005D6094">
        <w:rPr>
          <w:rFonts w:ascii="Tahoma" w:hAnsi="Tahoma" w:cs="Tahoma"/>
          <w:lang w:val="hr-HR"/>
        </w:rPr>
        <w:t>Antolić se to očituje u povezivanju otisnutih fragmenata, kod</w:t>
      </w:r>
      <w:r w:rsidR="00D26216">
        <w:rPr>
          <w:rFonts w:ascii="Tahoma" w:hAnsi="Tahoma" w:cs="Tahoma"/>
          <w:lang w:val="hr-HR"/>
        </w:rPr>
        <w:t xml:space="preserve"> Vedrane</w:t>
      </w:r>
      <w:r w:rsidRPr="005D6094">
        <w:rPr>
          <w:rFonts w:ascii="Tahoma" w:hAnsi="Tahoma" w:cs="Tahoma"/>
          <w:lang w:val="hr-HR"/>
        </w:rPr>
        <w:t xml:space="preserve"> </w:t>
      </w:r>
      <w:proofErr w:type="spellStart"/>
      <w:r w:rsidRPr="005D6094">
        <w:rPr>
          <w:rFonts w:ascii="Tahoma" w:hAnsi="Tahoma" w:cs="Tahoma"/>
          <w:lang w:val="hr-HR"/>
        </w:rPr>
        <w:t>Peček</w:t>
      </w:r>
      <w:proofErr w:type="spellEnd"/>
      <w:r w:rsidRPr="005D6094">
        <w:rPr>
          <w:rFonts w:ascii="Tahoma" w:hAnsi="Tahoma" w:cs="Tahoma"/>
          <w:lang w:val="hr-HR"/>
        </w:rPr>
        <w:t xml:space="preserve"> u istraživanju boje i njezina podrijetla, a kod </w:t>
      </w:r>
      <w:r w:rsidR="00D26216">
        <w:rPr>
          <w:rFonts w:ascii="Tahoma" w:hAnsi="Tahoma" w:cs="Tahoma"/>
          <w:lang w:val="hr-HR"/>
        </w:rPr>
        <w:t xml:space="preserve">Mihaele </w:t>
      </w:r>
      <w:proofErr w:type="spellStart"/>
      <w:r w:rsidRPr="005D6094">
        <w:rPr>
          <w:rFonts w:ascii="Tahoma" w:hAnsi="Tahoma" w:cs="Tahoma"/>
          <w:lang w:val="hr-HR"/>
        </w:rPr>
        <w:t>Podboj</w:t>
      </w:r>
      <w:proofErr w:type="spellEnd"/>
      <w:r w:rsidR="00D26216">
        <w:rPr>
          <w:rFonts w:ascii="Tahoma" w:hAnsi="Tahoma" w:cs="Tahoma"/>
          <w:lang w:val="hr-HR"/>
        </w:rPr>
        <w:t xml:space="preserve"> pak</w:t>
      </w:r>
      <w:r w:rsidRPr="005D6094">
        <w:rPr>
          <w:rFonts w:ascii="Tahoma" w:hAnsi="Tahoma" w:cs="Tahoma"/>
          <w:lang w:val="hr-HR"/>
        </w:rPr>
        <w:t xml:space="preserve"> u ponavljanju uboda koji mijenjaju strukturu podloge. Svaka od njih</w:t>
      </w:r>
      <w:r w:rsidR="00D26216">
        <w:rPr>
          <w:rFonts w:ascii="Tahoma" w:hAnsi="Tahoma" w:cs="Tahoma"/>
          <w:lang w:val="hr-HR"/>
        </w:rPr>
        <w:t>, dakako,</w:t>
      </w:r>
      <w:r w:rsidRPr="005D6094">
        <w:rPr>
          <w:rFonts w:ascii="Tahoma" w:hAnsi="Tahoma" w:cs="Tahoma"/>
          <w:lang w:val="hr-HR"/>
        </w:rPr>
        <w:t xml:space="preserve"> zadržava samostalnost svojeg istraživanja, dok srodnost postupaka omogućuje da se radovi </w:t>
      </w:r>
      <w:r w:rsidR="00D26216">
        <w:rPr>
          <w:rFonts w:ascii="Tahoma" w:hAnsi="Tahoma" w:cs="Tahoma"/>
          <w:lang w:val="hr-HR"/>
        </w:rPr>
        <w:t>uzajamno prepliću i</w:t>
      </w:r>
      <w:r w:rsidRPr="005D6094">
        <w:rPr>
          <w:rFonts w:ascii="Tahoma" w:hAnsi="Tahoma" w:cs="Tahoma"/>
          <w:lang w:val="hr-HR"/>
        </w:rPr>
        <w:t xml:space="preserve"> osvijetle.</w:t>
      </w:r>
      <w:r w:rsidR="00D26216">
        <w:rPr>
          <w:rFonts w:ascii="Tahoma" w:hAnsi="Tahoma" w:cs="Tahoma"/>
          <w:lang w:val="hr-HR"/>
        </w:rPr>
        <w:t xml:space="preserve"> Na koncu, naziv izložbe </w:t>
      </w:r>
      <w:r w:rsidRPr="005D6094">
        <w:rPr>
          <w:rFonts w:ascii="Tahoma" w:hAnsi="Tahoma" w:cs="Tahoma"/>
          <w:i/>
          <w:iCs/>
          <w:lang w:val="hr-HR"/>
        </w:rPr>
        <w:t>Što ruke znaju</w:t>
      </w:r>
      <w:r w:rsidRPr="005D6094">
        <w:rPr>
          <w:rFonts w:ascii="Tahoma" w:hAnsi="Tahoma" w:cs="Tahoma"/>
          <w:lang w:val="hr-HR"/>
        </w:rPr>
        <w:t xml:space="preserve"> upućuje i na znanja čije autorice često ostaju izvan </w:t>
      </w:r>
      <w:r w:rsidRPr="005D6094">
        <w:rPr>
          <w:rFonts w:ascii="Tahoma" w:hAnsi="Tahoma" w:cs="Tahoma"/>
          <w:lang w:val="hr-HR"/>
        </w:rPr>
        <w:lastRenderedPageBreak/>
        <w:t xml:space="preserve">povijesnog pamćenja. Njihova se vještina održava u predmetima i postupcima koji se nastavljaju upotrebljavati. U ovoj izložbi to nasljeđe dobiva prepoznatljiva autorska imena i nove oblike. Šav može nositi crtež, boja </w:t>
      </w:r>
      <w:r w:rsidR="00BE34C5">
        <w:rPr>
          <w:rFonts w:ascii="Tahoma" w:hAnsi="Tahoma" w:cs="Tahoma"/>
          <w:lang w:val="hr-HR"/>
        </w:rPr>
        <w:t xml:space="preserve">odnosno forma </w:t>
      </w:r>
      <w:r w:rsidRPr="005D6094">
        <w:rPr>
          <w:rFonts w:ascii="Tahoma" w:hAnsi="Tahoma" w:cs="Tahoma"/>
          <w:lang w:val="hr-HR"/>
        </w:rPr>
        <w:t>svjedočiti o svojem podrijetlu, a nit zabilježiti iskustvo koje tek traži oblik. Tradicija tako ostaje otvorena</w:t>
      </w:r>
      <w:r w:rsidR="009C088A">
        <w:rPr>
          <w:rFonts w:ascii="Tahoma" w:hAnsi="Tahoma" w:cs="Tahoma"/>
          <w:lang w:val="hr-HR"/>
        </w:rPr>
        <w:t xml:space="preserve"> neprestanom</w:t>
      </w:r>
      <w:r w:rsidRPr="005D6094">
        <w:rPr>
          <w:rFonts w:ascii="Tahoma" w:hAnsi="Tahoma" w:cs="Tahoma"/>
          <w:lang w:val="hr-HR"/>
        </w:rPr>
        <w:t xml:space="preserve"> djelovanju umjetnic</w:t>
      </w:r>
      <w:r w:rsidR="00BE34C5">
        <w:rPr>
          <w:rFonts w:ascii="Tahoma" w:hAnsi="Tahoma" w:cs="Tahoma"/>
          <w:lang w:val="hr-HR"/>
        </w:rPr>
        <w:t>a</w:t>
      </w:r>
      <w:r w:rsidRPr="005D6094">
        <w:rPr>
          <w:rFonts w:ascii="Tahoma" w:hAnsi="Tahoma" w:cs="Tahoma"/>
          <w:lang w:val="hr-HR"/>
        </w:rPr>
        <w:t xml:space="preserve"> i promjenama koje unos</w:t>
      </w:r>
      <w:r w:rsidR="009C088A">
        <w:rPr>
          <w:rFonts w:ascii="Tahoma" w:hAnsi="Tahoma" w:cs="Tahoma"/>
          <w:lang w:val="hr-HR"/>
        </w:rPr>
        <w:t>e</w:t>
      </w:r>
      <w:r w:rsidRPr="005D6094">
        <w:rPr>
          <w:rFonts w:ascii="Tahoma" w:hAnsi="Tahoma" w:cs="Tahoma"/>
          <w:lang w:val="hr-HR"/>
        </w:rPr>
        <w:t xml:space="preserve"> vlastitim rukama.</w:t>
      </w:r>
    </w:p>
    <w:p w14:paraId="63A41EE0" w14:textId="44BA20C7" w:rsidR="00745413" w:rsidRPr="005D6094" w:rsidRDefault="00BE34C5" w:rsidP="005D6094">
      <w:pPr>
        <w:spacing w:line="360" w:lineRule="auto"/>
        <w:rPr>
          <w:rFonts w:ascii="Tahoma" w:hAnsi="Tahoma" w:cs="Tahoma"/>
          <w:lang w:val="hr-HR"/>
        </w:rPr>
      </w:pPr>
      <w:r>
        <w:rPr>
          <w:rFonts w:ascii="Tahoma" w:hAnsi="Tahoma" w:cs="Tahoma"/>
          <w:lang w:val="hr-HR"/>
        </w:rPr>
        <w:t>Leila Topić</w:t>
      </w:r>
    </w:p>
    <w:sectPr w:rsidR="00745413" w:rsidRPr="005D60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94"/>
    <w:rsid w:val="0001026B"/>
    <w:rsid w:val="0016670F"/>
    <w:rsid w:val="001740A2"/>
    <w:rsid w:val="002F0A9F"/>
    <w:rsid w:val="004B00FA"/>
    <w:rsid w:val="005D6094"/>
    <w:rsid w:val="00605207"/>
    <w:rsid w:val="00745413"/>
    <w:rsid w:val="00923530"/>
    <w:rsid w:val="009C088A"/>
    <w:rsid w:val="009F5B16"/>
    <w:rsid w:val="00BE34C5"/>
    <w:rsid w:val="00C8394E"/>
    <w:rsid w:val="00D26216"/>
    <w:rsid w:val="00D45AA8"/>
    <w:rsid w:val="00D6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A841"/>
  <w15:chartTrackingRefBased/>
  <w15:docId w15:val="{EAAB7CCC-16F2-475A-839D-141A8A47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09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09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094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0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094"/>
    <w:rPr>
      <w:rFonts w:eastAsiaTheme="majorEastAsia" w:cstheme="majorBidi"/>
      <w:color w:val="365F9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094"/>
    <w:rPr>
      <w:rFonts w:eastAsiaTheme="majorEastAsia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094"/>
    <w:rPr>
      <w:rFonts w:eastAsiaTheme="majorEastAsia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09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09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09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09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D6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09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0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09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D60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09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D6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09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94"/>
    <w:rPr>
      <w:i/>
      <w:iCs/>
      <w:color w:val="365F9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D6094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60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09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00F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Topic</dc:creator>
  <cp:keywords/>
  <dc:description/>
  <cp:lastModifiedBy>Leila Topic</cp:lastModifiedBy>
  <cp:revision>1</cp:revision>
  <dcterms:created xsi:type="dcterms:W3CDTF">2026-09-19T16:45:00Z</dcterms:created>
  <dcterms:modified xsi:type="dcterms:W3CDTF">2026-09-19T17:29:00Z</dcterms:modified>
</cp:coreProperties>
</file>