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D2A701" w14:textId="2A640D5E" w:rsidR="00605207" w:rsidRPr="00B525A9" w:rsidRDefault="00B22588" w:rsidP="007273AC">
      <w:pPr>
        <w:spacing w:line="360" w:lineRule="auto"/>
        <w:jc w:val="both"/>
        <w:rPr>
          <w:rFonts w:ascii="Times New Roman" w:hAnsi="Times New Roman" w:cs="Times New Roman"/>
          <w:b/>
          <w:bCs/>
          <w:sz w:val="24"/>
          <w:szCs w:val="24"/>
        </w:rPr>
      </w:pPr>
      <w:r w:rsidRPr="00B525A9">
        <w:rPr>
          <w:rFonts w:ascii="Times New Roman" w:hAnsi="Times New Roman" w:cs="Times New Roman"/>
          <w:b/>
          <w:bCs/>
          <w:sz w:val="24"/>
          <w:szCs w:val="24"/>
        </w:rPr>
        <w:t>What Hands Know</w:t>
      </w:r>
    </w:p>
    <w:p w14:paraId="1EDF3CF9" w14:textId="3B3A2028" w:rsidR="00010DD9" w:rsidRPr="00B525A9" w:rsidRDefault="00010DD9" w:rsidP="007273AC">
      <w:pPr>
        <w:spacing w:line="360" w:lineRule="auto"/>
        <w:jc w:val="both"/>
        <w:rPr>
          <w:rFonts w:ascii="Times New Roman" w:hAnsi="Times New Roman" w:cs="Times New Roman"/>
          <w:b/>
          <w:bCs/>
          <w:sz w:val="24"/>
          <w:szCs w:val="24"/>
        </w:rPr>
      </w:pPr>
      <w:r w:rsidRPr="00B525A9">
        <w:rPr>
          <w:rFonts w:ascii="Times New Roman" w:hAnsi="Times New Roman" w:cs="Times New Roman"/>
          <w:b/>
          <w:bCs/>
          <w:sz w:val="24"/>
          <w:szCs w:val="24"/>
        </w:rPr>
        <w:t>To stitch is to be active, to think, to question, to invent, to subvert, and above all to be heard.</w:t>
      </w:r>
    </w:p>
    <w:p w14:paraId="0385651A" w14:textId="7532DC4B" w:rsidR="009F5B16" w:rsidRPr="00B525A9" w:rsidRDefault="00010DD9" w:rsidP="007273AC">
      <w:pPr>
        <w:spacing w:line="360" w:lineRule="auto"/>
        <w:jc w:val="both"/>
        <w:rPr>
          <w:rFonts w:ascii="Times New Roman" w:hAnsi="Times New Roman" w:cs="Times New Roman"/>
          <w:b/>
          <w:bCs/>
          <w:sz w:val="24"/>
          <w:szCs w:val="24"/>
        </w:rPr>
      </w:pPr>
      <w:r w:rsidRPr="00B525A9">
        <w:rPr>
          <w:rFonts w:ascii="Times New Roman" w:hAnsi="Times New Roman" w:cs="Times New Roman"/>
          <w:b/>
          <w:bCs/>
          <w:sz w:val="24"/>
          <w:szCs w:val="24"/>
        </w:rPr>
        <w:t>Victoria Mitchell</w:t>
      </w:r>
    </w:p>
    <w:p w14:paraId="3BDDBF63" w14:textId="14E28D23" w:rsidR="007273AC" w:rsidRPr="007273AC" w:rsidRDefault="005D6094" w:rsidP="007273AC">
      <w:pPr>
        <w:spacing w:line="360" w:lineRule="auto"/>
        <w:jc w:val="both"/>
        <w:rPr>
          <w:rFonts w:ascii="Times New Roman" w:hAnsi="Times New Roman" w:cs="Times New Roman"/>
          <w:i/>
          <w:iCs/>
          <w:sz w:val="24"/>
          <w:szCs w:val="24"/>
        </w:rPr>
      </w:pPr>
      <w:r w:rsidRPr="00B525A9">
        <w:rPr>
          <w:rFonts w:ascii="Times New Roman" w:hAnsi="Times New Roman" w:cs="Times New Roman"/>
          <w:sz w:val="24"/>
          <w:szCs w:val="24"/>
        </w:rPr>
        <w:br/>
      </w:r>
      <w:r w:rsidRPr="00B525A9">
        <w:rPr>
          <w:rFonts w:ascii="Times New Roman" w:hAnsi="Times New Roman" w:cs="Times New Roman"/>
          <w:i/>
          <w:iCs/>
          <w:sz w:val="24"/>
          <w:szCs w:val="24"/>
        </w:rPr>
        <w:t xml:space="preserve">Kristina Antolić, Vedrana Peček, Mihaela </w:t>
      </w:r>
      <w:proofErr w:type="spellStart"/>
      <w:r w:rsidRPr="00B525A9">
        <w:rPr>
          <w:rFonts w:ascii="Times New Roman" w:hAnsi="Times New Roman" w:cs="Times New Roman"/>
          <w:i/>
          <w:iCs/>
          <w:sz w:val="24"/>
          <w:szCs w:val="24"/>
        </w:rPr>
        <w:t>Podboj</w:t>
      </w:r>
      <w:proofErr w:type="spellEnd"/>
    </w:p>
    <w:p w14:paraId="44A924AB" w14:textId="0E0618CC" w:rsidR="007273AC" w:rsidRPr="00B525A9" w:rsidRDefault="00010DD9" w:rsidP="007273AC">
      <w:pPr>
        <w:spacing w:line="360" w:lineRule="auto"/>
        <w:jc w:val="both"/>
        <w:rPr>
          <w:rFonts w:ascii="Times New Roman" w:eastAsia="Times New Roman" w:hAnsi="Times New Roman" w:cs="Times New Roman"/>
          <w:kern w:val="0"/>
          <w:sz w:val="24"/>
          <w:szCs w:val="24"/>
          <w14:ligatures w14:val="none"/>
        </w:rPr>
      </w:pPr>
      <w:r w:rsidRPr="00B525A9">
        <w:rPr>
          <w:rFonts w:ascii="Times New Roman" w:eastAsia="Times New Roman" w:hAnsi="Times New Roman" w:cs="Times New Roman"/>
          <w:kern w:val="0"/>
          <w:sz w:val="24"/>
          <w:szCs w:val="24"/>
          <w14:ligatures w14:val="none"/>
        </w:rPr>
        <w:t xml:space="preserve">The hand </w:t>
      </w:r>
      <w:r w:rsidR="001142EA">
        <w:rPr>
          <w:rFonts w:ascii="Times New Roman" w:eastAsia="Times New Roman" w:hAnsi="Times New Roman" w:cs="Times New Roman"/>
          <w:kern w:val="0"/>
          <w:sz w:val="24"/>
          <w:szCs w:val="24"/>
          <w14:ligatures w14:val="none"/>
        </w:rPr>
        <w:t>passing</w:t>
      </w:r>
      <w:r w:rsidRPr="00B525A9">
        <w:rPr>
          <w:rFonts w:ascii="Times New Roman" w:eastAsia="Times New Roman" w:hAnsi="Times New Roman" w:cs="Times New Roman"/>
          <w:kern w:val="0"/>
          <w:sz w:val="24"/>
          <w:szCs w:val="24"/>
          <w14:ligatures w14:val="none"/>
        </w:rPr>
        <w:t xml:space="preserve"> thread through fabric simultaneously gauges the tension of the thread and the density of the cloth. Dyeing requires knowledge of materials, preparation and patience, while printing requires a feel for the relationship between </w:t>
      </w:r>
      <w:r w:rsidR="00DB4AA3">
        <w:rPr>
          <w:rFonts w:ascii="Times New Roman" w:eastAsia="Times New Roman" w:hAnsi="Times New Roman" w:cs="Times New Roman"/>
          <w:kern w:val="0"/>
          <w:sz w:val="24"/>
          <w:szCs w:val="24"/>
          <w14:ligatures w14:val="none"/>
        </w:rPr>
        <w:t xml:space="preserve">the </w:t>
      </w:r>
      <w:r w:rsidR="007273AC">
        <w:rPr>
          <w:rFonts w:ascii="Times New Roman" w:eastAsia="Times New Roman" w:hAnsi="Times New Roman" w:cs="Times New Roman"/>
          <w:kern w:val="0"/>
          <w:sz w:val="24"/>
          <w:szCs w:val="24"/>
          <w14:ligatures w14:val="none"/>
        </w:rPr>
        <w:t>surface</w:t>
      </w:r>
      <w:r w:rsidRPr="00B525A9">
        <w:rPr>
          <w:rFonts w:ascii="Times New Roman" w:eastAsia="Times New Roman" w:hAnsi="Times New Roman" w:cs="Times New Roman"/>
          <w:kern w:val="0"/>
          <w:sz w:val="24"/>
          <w:szCs w:val="24"/>
          <w14:ligatures w14:val="none"/>
        </w:rPr>
        <w:t xml:space="preserve">, colour and pressure. </w:t>
      </w:r>
      <w:r w:rsidR="001142EA">
        <w:rPr>
          <w:rFonts w:ascii="Times New Roman" w:eastAsia="Times New Roman" w:hAnsi="Times New Roman" w:cs="Times New Roman"/>
          <w:kern w:val="0"/>
          <w:sz w:val="24"/>
          <w:szCs w:val="24"/>
          <w14:ligatures w14:val="none"/>
        </w:rPr>
        <w:t>Such k</w:t>
      </w:r>
      <w:r w:rsidRPr="00B525A9">
        <w:rPr>
          <w:rFonts w:ascii="Times New Roman" w:eastAsia="Times New Roman" w:hAnsi="Times New Roman" w:cs="Times New Roman"/>
          <w:kern w:val="0"/>
          <w:sz w:val="24"/>
          <w:szCs w:val="24"/>
          <w14:ligatures w14:val="none"/>
        </w:rPr>
        <w:t xml:space="preserve">nowledge develops through practice: by repeating a process, observing differences and adapting to what the material allows. In the artistic practices of Kristina Antolić, Vedrana </w:t>
      </w:r>
      <w:proofErr w:type="spellStart"/>
      <w:r w:rsidRPr="00B525A9">
        <w:rPr>
          <w:rFonts w:ascii="Times New Roman" w:eastAsia="Times New Roman" w:hAnsi="Times New Roman" w:cs="Times New Roman"/>
          <w:kern w:val="0"/>
          <w:sz w:val="24"/>
          <w:szCs w:val="24"/>
          <w14:ligatures w14:val="none"/>
        </w:rPr>
        <w:t>Peček</w:t>
      </w:r>
      <w:proofErr w:type="spellEnd"/>
      <w:r w:rsidRPr="00B525A9">
        <w:rPr>
          <w:rFonts w:ascii="Times New Roman" w:eastAsia="Times New Roman" w:hAnsi="Times New Roman" w:cs="Times New Roman"/>
          <w:kern w:val="0"/>
          <w:sz w:val="24"/>
          <w:szCs w:val="24"/>
          <w14:ligatures w14:val="none"/>
        </w:rPr>
        <w:t xml:space="preserve"> and Mihaela Podboj, it is precisely this relationship between hand and material that becomes the site where artistic thought takes shape.</w:t>
      </w:r>
    </w:p>
    <w:p w14:paraId="3782D4FD" w14:textId="45709B4D" w:rsidR="00010DD9" w:rsidRPr="00B525A9" w:rsidRDefault="00010DD9" w:rsidP="007273AC">
      <w:pPr>
        <w:spacing w:line="360" w:lineRule="auto"/>
        <w:jc w:val="both"/>
        <w:rPr>
          <w:rFonts w:ascii="Times New Roman" w:eastAsia="Times New Roman" w:hAnsi="Times New Roman" w:cs="Times New Roman"/>
          <w:kern w:val="0"/>
          <w:sz w:val="24"/>
          <w:szCs w:val="24"/>
          <w14:ligatures w14:val="none"/>
        </w:rPr>
      </w:pPr>
      <w:r w:rsidRPr="00B525A9">
        <w:rPr>
          <w:rFonts w:ascii="Times New Roman" w:eastAsia="Times New Roman" w:hAnsi="Times New Roman" w:cs="Times New Roman"/>
          <w:kern w:val="0"/>
          <w:sz w:val="24"/>
          <w:szCs w:val="24"/>
          <w14:ligatures w14:val="none"/>
        </w:rPr>
        <w:t xml:space="preserve">The exhibition brings together their independently developed bodies of work </w:t>
      </w:r>
      <w:r w:rsidR="00F8182C" w:rsidRPr="00F8182C">
        <w:rPr>
          <w:rFonts w:ascii="Times New Roman" w:eastAsia="Times New Roman" w:hAnsi="Times New Roman" w:cs="Times New Roman"/>
          <w:kern w:val="0"/>
          <w:sz w:val="24"/>
          <w:szCs w:val="24"/>
          <w14:ligatures w14:val="none"/>
        </w:rPr>
        <w:t>on the basis of related processes</w:t>
      </w:r>
      <w:r w:rsidR="001142EA" w:rsidRPr="001142EA">
        <w:rPr>
          <w:rFonts w:ascii="Times New Roman" w:eastAsia="Times New Roman" w:hAnsi="Times New Roman" w:cs="Times New Roman"/>
          <w:kern w:val="0"/>
          <w:sz w:val="24"/>
          <w:szCs w:val="24"/>
          <w14:ligatures w14:val="none"/>
        </w:rPr>
        <w:t xml:space="preserve"> and approaches to textiles</w:t>
      </w:r>
      <w:r w:rsidRPr="00B525A9">
        <w:rPr>
          <w:rFonts w:ascii="Times New Roman" w:eastAsia="Times New Roman" w:hAnsi="Times New Roman" w:cs="Times New Roman"/>
          <w:kern w:val="0"/>
          <w:sz w:val="24"/>
          <w:szCs w:val="24"/>
          <w14:ligatures w14:val="none"/>
        </w:rPr>
        <w:t xml:space="preserve">. Print meets stitch, a drawn line continues in thread, and dyed fabric </w:t>
      </w:r>
      <w:r w:rsidR="001142EA">
        <w:rPr>
          <w:rFonts w:ascii="Times New Roman" w:eastAsia="Times New Roman" w:hAnsi="Times New Roman" w:cs="Times New Roman"/>
          <w:kern w:val="0"/>
          <w:sz w:val="24"/>
          <w:szCs w:val="24"/>
          <w14:ligatures w14:val="none"/>
        </w:rPr>
        <w:t>takes on</w:t>
      </w:r>
      <w:r w:rsidRPr="00B525A9">
        <w:rPr>
          <w:rFonts w:ascii="Times New Roman" w:eastAsia="Times New Roman" w:hAnsi="Times New Roman" w:cs="Times New Roman"/>
          <w:kern w:val="0"/>
          <w:sz w:val="24"/>
          <w:szCs w:val="24"/>
          <w14:ligatures w14:val="none"/>
        </w:rPr>
        <w:t xml:space="preserve"> volume. These transitions reveal a legacy of manual skills that the artists adopt, examine and transform. Tradition remains present in their ways of working, even when the form of the work </w:t>
      </w:r>
      <w:r w:rsidR="00C270C4">
        <w:rPr>
          <w:rFonts w:ascii="Times New Roman" w:eastAsia="Times New Roman" w:hAnsi="Times New Roman" w:cs="Times New Roman"/>
          <w:kern w:val="0"/>
          <w:sz w:val="24"/>
          <w:szCs w:val="24"/>
          <w14:ligatures w14:val="none"/>
        </w:rPr>
        <w:t>departs</w:t>
      </w:r>
      <w:r w:rsidRPr="00B525A9">
        <w:rPr>
          <w:rFonts w:ascii="Times New Roman" w:eastAsia="Times New Roman" w:hAnsi="Times New Roman" w:cs="Times New Roman"/>
          <w:kern w:val="0"/>
          <w:sz w:val="24"/>
          <w:szCs w:val="24"/>
          <w14:ligatures w14:val="none"/>
        </w:rPr>
        <w:t xml:space="preserve"> from familiar patterns and utilitarian objects.</w:t>
      </w:r>
    </w:p>
    <w:p w14:paraId="2D900647" w14:textId="367DA741" w:rsidR="0073461F" w:rsidRDefault="00010DD9" w:rsidP="007273AC">
      <w:pPr>
        <w:spacing w:line="360" w:lineRule="auto"/>
        <w:jc w:val="both"/>
        <w:rPr>
          <w:rFonts w:ascii="Times New Roman" w:eastAsia="Times New Roman" w:hAnsi="Times New Roman" w:cs="Times New Roman"/>
          <w:kern w:val="0"/>
          <w:sz w:val="24"/>
          <w:szCs w:val="24"/>
          <w14:ligatures w14:val="none"/>
        </w:rPr>
      </w:pPr>
      <w:r w:rsidRPr="00B525A9">
        <w:rPr>
          <w:rFonts w:ascii="Times New Roman" w:eastAsia="Times New Roman" w:hAnsi="Times New Roman" w:cs="Times New Roman"/>
          <w:kern w:val="0"/>
          <w:sz w:val="24"/>
          <w:szCs w:val="24"/>
          <w14:ligatures w14:val="none"/>
        </w:rPr>
        <w:t xml:space="preserve">Feminist art history has shown how closely the value placed on handwork was linked to the status of the women who made it. In </w:t>
      </w:r>
      <w:r w:rsidRPr="00B525A9">
        <w:rPr>
          <w:rFonts w:ascii="Times New Roman" w:eastAsia="Times New Roman" w:hAnsi="Times New Roman" w:cs="Times New Roman"/>
          <w:i/>
          <w:iCs/>
          <w:kern w:val="0"/>
          <w:sz w:val="24"/>
          <w:szCs w:val="24"/>
          <w14:ligatures w14:val="none"/>
        </w:rPr>
        <w:t>The Subversive Stitch: Embroidery and the Making of the Feminine</w:t>
      </w:r>
      <w:r w:rsidRPr="00B525A9">
        <w:rPr>
          <w:rFonts w:ascii="Times New Roman" w:eastAsia="Times New Roman" w:hAnsi="Times New Roman" w:cs="Times New Roman"/>
          <w:kern w:val="0"/>
          <w:sz w:val="24"/>
          <w:szCs w:val="24"/>
          <w14:ligatures w14:val="none"/>
        </w:rPr>
        <w:t xml:space="preserve">, British feminist art historian and psychotherapist </w:t>
      </w:r>
      <w:proofErr w:type="spellStart"/>
      <w:r w:rsidRPr="00B525A9">
        <w:rPr>
          <w:rFonts w:ascii="Times New Roman" w:eastAsia="Times New Roman" w:hAnsi="Times New Roman" w:cs="Times New Roman"/>
          <w:kern w:val="0"/>
          <w:sz w:val="24"/>
          <w:szCs w:val="24"/>
          <w14:ligatures w14:val="none"/>
        </w:rPr>
        <w:t>Rozsika</w:t>
      </w:r>
      <w:proofErr w:type="spellEnd"/>
      <w:r w:rsidRPr="00B525A9">
        <w:rPr>
          <w:rFonts w:ascii="Times New Roman" w:eastAsia="Times New Roman" w:hAnsi="Times New Roman" w:cs="Times New Roman"/>
          <w:kern w:val="0"/>
          <w:sz w:val="24"/>
          <w:szCs w:val="24"/>
          <w14:ligatures w14:val="none"/>
        </w:rPr>
        <w:t xml:space="preserve"> Parker examines embroidery as a practice through which expectations of women’s obedience and appropriate behaviour were shaped, but also as a space for creativity and connection among women. </w:t>
      </w:r>
      <w:r w:rsidR="00110AC9" w:rsidRPr="00110AC9">
        <w:rPr>
          <w:rFonts w:ascii="Times New Roman" w:eastAsia="Times New Roman" w:hAnsi="Times New Roman" w:cs="Times New Roman"/>
          <w:kern w:val="0"/>
          <w:sz w:val="24"/>
          <w:szCs w:val="24"/>
          <w14:ligatures w14:val="none"/>
        </w:rPr>
        <w:t xml:space="preserve">The separation of embroidery </w:t>
      </w:r>
      <w:r w:rsidRPr="00B525A9">
        <w:rPr>
          <w:rFonts w:ascii="Times New Roman" w:eastAsia="Times New Roman" w:hAnsi="Times New Roman" w:cs="Times New Roman"/>
          <w:kern w:val="0"/>
          <w:sz w:val="24"/>
          <w:szCs w:val="24"/>
          <w14:ligatures w14:val="none"/>
        </w:rPr>
        <w:t xml:space="preserve">from recognised fine-art disciplines contributed to the marginalisation of women’s work. Embroidery was often associated with household duties and the upbringing of girls, so the skill, imagination and time invested in it were attributed to </w:t>
      </w:r>
      <w:r w:rsidR="00F8182C">
        <w:rPr>
          <w:rFonts w:ascii="Times New Roman" w:eastAsia="Times New Roman" w:hAnsi="Times New Roman" w:cs="Times New Roman"/>
          <w:kern w:val="0"/>
          <w:sz w:val="24"/>
          <w:szCs w:val="24"/>
          <w14:ligatures w14:val="none"/>
        </w:rPr>
        <w:t>the</w:t>
      </w:r>
      <w:r w:rsidRPr="00B525A9">
        <w:rPr>
          <w:rFonts w:ascii="Times New Roman" w:eastAsia="Times New Roman" w:hAnsi="Times New Roman" w:cs="Times New Roman"/>
          <w:kern w:val="0"/>
          <w:sz w:val="24"/>
          <w:szCs w:val="24"/>
          <w14:ligatures w14:val="none"/>
        </w:rPr>
        <w:t xml:space="preserve"> feminine industriousness that was considered desirable. Painting and sculpture, by contrast, </w:t>
      </w:r>
      <w:r w:rsidR="00F8182C" w:rsidRPr="00F8182C">
        <w:rPr>
          <w:rFonts w:ascii="Times New Roman" w:eastAsia="Times New Roman" w:hAnsi="Times New Roman" w:cs="Times New Roman"/>
          <w:kern w:val="0"/>
          <w:sz w:val="24"/>
          <w:szCs w:val="24"/>
          <w14:ligatures w14:val="none"/>
        </w:rPr>
        <w:t>enjoyed the status of artists’ creative work</w:t>
      </w:r>
      <w:r w:rsidRPr="00B525A9">
        <w:rPr>
          <w:rFonts w:ascii="Times New Roman" w:eastAsia="Times New Roman" w:hAnsi="Times New Roman" w:cs="Times New Roman"/>
          <w:kern w:val="0"/>
          <w:sz w:val="24"/>
          <w:szCs w:val="24"/>
          <w14:ligatures w14:val="none"/>
        </w:rPr>
        <w:t xml:space="preserve">, while embroidery was valued primarily as a decorative or utilitarian activity. This division affected whose work was exhibited, studied and remembered, and who was credited with artistic originality. This is one of the issues Parker </w:t>
      </w:r>
      <w:r w:rsidRPr="00B525A9">
        <w:rPr>
          <w:rFonts w:ascii="Times New Roman" w:eastAsia="Times New Roman" w:hAnsi="Times New Roman" w:cs="Times New Roman"/>
          <w:kern w:val="0"/>
          <w:sz w:val="24"/>
          <w:szCs w:val="24"/>
          <w14:ligatures w14:val="none"/>
        </w:rPr>
        <w:lastRenderedPageBreak/>
        <w:t xml:space="preserve">considers, and that history </w:t>
      </w:r>
      <w:r w:rsidR="006471DF">
        <w:rPr>
          <w:rFonts w:ascii="Times New Roman" w:eastAsia="Times New Roman" w:hAnsi="Times New Roman" w:cs="Times New Roman"/>
          <w:kern w:val="0"/>
          <w:sz w:val="24"/>
          <w:szCs w:val="24"/>
          <w14:ligatures w14:val="none"/>
        </w:rPr>
        <w:t>helps explain</w:t>
      </w:r>
      <w:r w:rsidRPr="00B525A9">
        <w:rPr>
          <w:rFonts w:ascii="Times New Roman" w:eastAsia="Times New Roman" w:hAnsi="Times New Roman" w:cs="Times New Roman"/>
          <w:kern w:val="0"/>
          <w:sz w:val="24"/>
          <w:szCs w:val="24"/>
          <w14:ligatures w14:val="none"/>
        </w:rPr>
        <w:t xml:space="preserve"> why an artist’s decision to take up needle and thread carries meanings that go beyond the choice of technique. </w:t>
      </w:r>
    </w:p>
    <w:p w14:paraId="3131BADD" w14:textId="5AD34982" w:rsidR="00010DD9" w:rsidRPr="00B525A9" w:rsidRDefault="00010DD9" w:rsidP="007273AC">
      <w:pPr>
        <w:spacing w:line="360" w:lineRule="auto"/>
        <w:jc w:val="both"/>
        <w:rPr>
          <w:rFonts w:ascii="Times New Roman" w:eastAsia="Times New Roman" w:hAnsi="Times New Roman" w:cs="Times New Roman"/>
          <w:kern w:val="0"/>
          <w:sz w:val="24"/>
          <w:szCs w:val="24"/>
          <w14:ligatures w14:val="none"/>
        </w:rPr>
      </w:pPr>
      <w:r w:rsidRPr="00B525A9">
        <w:rPr>
          <w:rFonts w:ascii="Times New Roman" w:eastAsia="Times New Roman" w:hAnsi="Times New Roman" w:cs="Times New Roman"/>
          <w:kern w:val="0"/>
          <w:sz w:val="24"/>
          <w:szCs w:val="24"/>
          <w14:ligatures w14:val="none"/>
        </w:rPr>
        <w:t xml:space="preserve">The American art historian and curator Elissa </w:t>
      </w:r>
      <w:proofErr w:type="spellStart"/>
      <w:r w:rsidRPr="00B525A9">
        <w:rPr>
          <w:rFonts w:ascii="Times New Roman" w:eastAsia="Times New Roman" w:hAnsi="Times New Roman" w:cs="Times New Roman"/>
          <w:kern w:val="0"/>
          <w:sz w:val="24"/>
          <w:szCs w:val="24"/>
          <w14:ligatures w14:val="none"/>
        </w:rPr>
        <w:t>Auther</w:t>
      </w:r>
      <w:proofErr w:type="spellEnd"/>
      <w:r w:rsidRPr="00B525A9">
        <w:rPr>
          <w:rFonts w:ascii="Times New Roman" w:eastAsia="Times New Roman" w:hAnsi="Times New Roman" w:cs="Times New Roman"/>
          <w:kern w:val="0"/>
          <w:sz w:val="24"/>
          <w:szCs w:val="24"/>
          <w14:ligatures w14:val="none"/>
        </w:rPr>
        <w:t xml:space="preserve"> takes up </w:t>
      </w:r>
      <w:r w:rsidR="00E310D5">
        <w:rPr>
          <w:rFonts w:ascii="Times New Roman" w:eastAsia="Times New Roman" w:hAnsi="Times New Roman" w:cs="Times New Roman"/>
          <w:kern w:val="0"/>
          <w:sz w:val="24"/>
          <w:szCs w:val="24"/>
          <w14:ligatures w14:val="none"/>
        </w:rPr>
        <w:t>the</w:t>
      </w:r>
      <w:r w:rsidRPr="00B525A9">
        <w:rPr>
          <w:rFonts w:ascii="Times New Roman" w:eastAsia="Times New Roman" w:hAnsi="Times New Roman" w:cs="Times New Roman"/>
          <w:kern w:val="0"/>
          <w:sz w:val="24"/>
          <w:szCs w:val="24"/>
          <w14:ligatures w14:val="none"/>
        </w:rPr>
        <w:t xml:space="preserve"> question of value in her study </w:t>
      </w:r>
      <w:r w:rsidRPr="00B525A9">
        <w:rPr>
          <w:rFonts w:ascii="Times New Roman" w:eastAsia="Times New Roman" w:hAnsi="Times New Roman" w:cs="Times New Roman"/>
          <w:i/>
          <w:iCs/>
          <w:kern w:val="0"/>
          <w:sz w:val="24"/>
          <w:szCs w:val="24"/>
          <w14:ligatures w14:val="none"/>
        </w:rPr>
        <w:t>String, Felt, Thread: The Hierarchy of Art and Craft in American Art</w:t>
      </w:r>
      <w:r w:rsidRPr="00B525A9">
        <w:rPr>
          <w:rFonts w:ascii="Times New Roman" w:eastAsia="Times New Roman" w:hAnsi="Times New Roman" w:cs="Times New Roman"/>
          <w:kern w:val="0"/>
          <w:sz w:val="24"/>
          <w:szCs w:val="24"/>
          <w14:ligatures w14:val="none"/>
        </w:rPr>
        <w:t xml:space="preserve">. Tracing the use of textile materials in art, particularly during the 1960s and 1970s, she considers the social and gendered circumstances underlying the division between art and craft. From this perspective, the works brought together in this exhibition can also be viewed as practices </w:t>
      </w:r>
      <w:r w:rsidR="002055DE" w:rsidRPr="002055DE">
        <w:rPr>
          <w:rFonts w:ascii="Times New Roman" w:eastAsia="Times New Roman" w:hAnsi="Times New Roman" w:cs="Times New Roman"/>
          <w:kern w:val="0"/>
          <w:sz w:val="24"/>
          <w:szCs w:val="24"/>
          <w14:ligatures w14:val="none"/>
        </w:rPr>
        <w:t>that place graphic thinking, needlework and the exploration of colour on an equal footing, challenging the hierarchies between them</w:t>
      </w:r>
      <w:r w:rsidRPr="00B525A9">
        <w:rPr>
          <w:rFonts w:ascii="Times New Roman" w:eastAsia="Times New Roman" w:hAnsi="Times New Roman" w:cs="Times New Roman"/>
          <w:kern w:val="0"/>
          <w:sz w:val="24"/>
          <w:szCs w:val="24"/>
          <w14:ligatures w14:val="none"/>
        </w:rPr>
        <w:t xml:space="preserve">. The term </w:t>
      </w:r>
      <w:r w:rsidRPr="00B525A9">
        <w:rPr>
          <w:rFonts w:ascii="Times New Roman" w:eastAsia="Times New Roman" w:hAnsi="Times New Roman" w:cs="Times New Roman"/>
          <w:i/>
          <w:iCs/>
          <w:kern w:val="0"/>
          <w:sz w:val="24"/>
          <w:szCs w:val="24"/>
          <w14:ligatures w14:val="none"/>
        </w:rPr>
        <w:t>women’s knowledge</w:t>
      </w:r>
      <w:r w:rsidRPr="00B525A9">
        <w:rPr>
          <w:rFonts w:ascii="Times New Roman" w:eastAsia="Times New Roman" w:hAnsi="Times New Roman" w:cs="Times New Roman"/>
          <w:kern w:val="0"/>
          <w:sz w:val="24"/>
          <w:szCs w:val="24"/>
          <w14:ligatures w14:val="none"/>
        </w:rPr>
        <w:t xml:space="preserve"> </w:t>
      </w:r>
      <w:r w:rsidR="00F8182C">
        <w:rPr>
          <w:rFonts w:ascii="Times New Roman" w:eastAsia="Times New Roman" w:hAnsi="Times New Roman" w:cs="Times New Roman"/>
          <w:kern w:val="0"/>
          <w:sz w:val="24"/>
          <w:szCs w:val="24"/>
          <w14:ligatures w14:val="none"/>
        </w:rPr>
        <w:t xml:space="preserve">also </w:t>
      </w:r>
      <w:r w:rsidRPr="00B525A9">
        <w:rPr>
          <w:rFonts w:ascii="Times New Roman" w:eastAsia="Times New Roman" w:hAnsi="Times New Roman" w:cs="Times New Roman"/>
          <w:kern w:val="0"/>
          <w:sz w:val="24"/>
          <w:szCs w:val="24"/>
          <w14:ligatures w14:val="none"/>
        </w:rPr>
        <w:t xml:space="preserve">refers here to the historical circumstances in which women developed, practised and passed on skills in working with textiles. The association of these skills with femininity is the result of the division of labour, upbringing and access to education. </w:t>
      </w:r>
      <w:r w:rsidR="002055DE" w:rsidRPr="002055DE">
        <w:rPr>
          <w:rFonts w:ascii="Times New Roman" w:eastAsia="Times New Roman" w:hAnsi="Times New Roman" w:cs="Times New Roman"/>
          <w:kern w:val="0"/>
          <w:sz w:val="24"/>
          <w:szCs w:val="24"/>
          <w14:ligatures w14:val="none"/>
        </w:rPr>
        <w:t xml:space="preserve">What matters in considering these artists together is precisely the right to draw on that legacy: </w:t>
      </w:r>
      <w:r w:rsidR="00E26A95" w:rsidRPr="00E26A95">
        <w:rPr>
          <w:rFonts w:ascii="Times New Roman" w:eastAsia="Times New Roman" w:hAnsi="Times New Roman" w:cs="Times New Roman"/>
          <w:kern w:val="0"/>
          <w:sz w:val="24"/>
          <w:szCs w:val="24"/>
          <w14:ligatures w14:val="none"/>
        </w:rPr>
        <w:t>the possibility of using a learned process for one’s own image, one’s own experience, one’s own question and a wholly authentic artistic idiom</w:t>
      </w:r>
      <w:r w:rsidRPr="00B525A9">
        <w:rPr>
          <w:rFonts w:ascii="Times New Roman" w:eastAsia="Times New Roman" w:hAnsi="Times New Roman" w:cs="Times New Roman"/>
          <w:kern w:val="0"/>
          <w:sz w:val="24"/>
          <w:szCs w:val="24"/>
          <w14:ligatures w14:val="none"/>
        </w:rPr>
        <w:t>.</w:t>
      </w:r>
    </w:p>
    <w:p w14:paraId="6696C1F0" w14:textId="77777777" w:rsidR="00E26A95" w:rsidRDefault="00010DD9" w:rsidP="007273AC">
      <w:pPr>
        <w:spacing w:line="360" w:lineRule="auto"/>
        <w:jc w:val="both"/>
        <w:rPr>
          <w:rFonts w:ascii="Times New Roman" w:eastAsia="Times New Roman" w:hAnsi="Times New Roman" w:cs="Times New Roman"/>
          <w:kern w:val="0"/>
          <w:sz w:val="24"/>
          <w:szCs w:val="24"/>
          <w14:ligatures w14:val="none"/>
        </w:rPr>
      </w:pPr>
      <w:r w:rsidRPr="00084EBD">
        <w:rPr>
          <w:rFonts w:ascii="Times New Roman" w:eastAsia="Times New Roman" w:hAnsi="Times New Roman" w:cs="Times New Roman"/>
          <w:b/>
          <w:bCs/>
          <w:kern w:val="0"/>
          <w:sz w:val="24"/>
          <w:szCs w:val="24"/>
          <w14:ligatures w14:val="none"/>
        </w:rPr>
        <w:t>Kristina Antolić’s</w:t>
      </w:r>
      <w:r w:rsidRPr="00B525A9">
        <w:rPr>
          <w:rFonts w:ascii="Times New Roman" w:eastAsia="Times New Roman" w:hAnsi="Times New Roman" w:cs="Times New Roman"/>
          <w:kern w:val="0"/>
          <w:sz w:val="24"/>
          <w:szCs w:val="24"/>
          <w14:ligatures w14:val="none"/>
        </w:rPr>
        <w:t xml:space="preserve"> starting point is printmaking, in which she specialised while studying at the Academy of Fine Arts in Zagreb, graduating in 1995. By transferring a print onto fabric, she changes her approach to format and space. She cuts, joins and sews painted and printed sections, creating objects that evoke tapestries, totems or nets. The foundation in printmaking and drawing remains recognisable, but the surface becomes pliable, gains depth and texture, and opens out into space. </w:t>
      </w:r>
      <w:r w:rsidR="00E26A95" w:rsidRPr="00E26A95">
        <w:rPr>
          <w:rFonts w:ascii="Times New Roman" w:eastAsia="Times New Roman" w:hAnsi="Times New Roman" w:cs="Times New Roman"/>
          <w:kern w:val="0"/>
          <w:sz w:val="24"/>
          <w:szCs w:val="24"/>
          <w14:ligatures w14:val="none"/>
        </w:rPr>
        <w:t xml:space="preserve">She draws on cultural heritage in </w:t>
      </w:r>
      <w:r w:rsidRPr="00B525A9">
        <w:rPr>
          <w:rFonts w:ascii="Times New Roman" w:eastAsia="Times New Roman" w:hAnsi="Times New Roman" w:cs="Times New Roman"/>
          <w:kern w:val="0"/>
          <w:sz w:val="24"/>
          <w:szCs w:val="24"/>
          <w14:ligatures w14:val="none"/>
        </w:rPr>
        <w:t xml:space="preserve">both motifs and processes. Signs drawn from different historical periods and cultural settings are combined with fragments of everyday life, creating, as the artist herself points out, a personal mythology. Sewing enables these disparate elements to be physically joined. The join remains visible and forms part of the composition. </w:t>
      </w:r>
    </w:p>
    <w:p w14:paraId="5BDA78AA" w14:textId="3EBBC1A3" w:rsidR="00010DD9" w:rsidRPr="00B525A9" w:rsidRDefault="00010DD9" w:rsidP="007273AC">
      <w:pPr>
        <w:spacing w:line="360" w:lineRule="auto"/>
        <w:jc w:val="both"/>
        <w:rPr>
          <w:rFonts w:ascii="Times New Roman" w:eastAsia="Times New Roman" w:hAnsi="Times New Roman" w:cs="Times New Roman"/>
          <w:kern w:val="0"/>
          <w:sz w:val="24"/>
          <w:szCs w:val="24"/>
          <w14:ligatures w14:val="none"/>
        </w:rPr>
      </w:pPr>
      <w:r w:rsidRPr="00B525A9">
        <w:rPr>
          <w:rFonts w:ascii="Times New Roman" w:eastAsia="Times New Roman" w:hAnsi="Times New Roman" w:cs="Times New Roman"/>
          <w:kern w:val="0"/>
          <w:sz w:val="24"/>
          <w:szCs w:val="24"/>
          <w14:ligatures w14:val="none"/>
        </w:rPr>
        <w:t xml:space="preserve">In </w:t>
      </w:r>
      <w:r w:rsidRPr="00B525A9">
        <w:rPr>
          <w:rFonts w:ascii="Times New Roman" w:eastAsia="Times New Roman" w:hAnsi="Times New Roman" w:cs="Times New Roman"/>
          <w:i/>
          <w:iCs/>
          <w:kern w:val="0"/>
          <w:sz w:val="24"/>
          <w:szCs w:val="24"/>
          <w14:ligatures w14:val="none"/>
        </w:rPr>
        <w:t>Vertigo</w:t>
      </w:r>
      <w:r w:rsidRPr="00B525A9">
        <w:rPr>
          <w:rFonts w:ascii="Times New Roman" w:eastAsia="Times New Roman" w:hAnsi="Times New Roman" w:cs="Times New Roman"/>
          <w:kern w:val="0"/>
          <w:sz w:val="24"/>
          <w:szCs w:val="24"/>
          <w14:ligatures w14:val="none"/>
        </w:rPr>
        <w:t xml:space="preserve"> (2023), for example, the artist carries graphic thinking into painted and sewn fabric. Black-and-white strokes create a circular movement towards the centre, but the joins between the individual sections interrupt their continuity. By taking the painted surface apart and reassembling it, the artist alters the relationships between the lines: in places they continue across a seam, while elsewhere they diverge or stop abruptly. The seam thus </w:t>
      </w:r>
      <w:r w:rsidR="00084EBD">
        <w:rPr>
          <w:rFonts w:ascii="Times New Roman" w:eastAsia="Times New Roman" w:hAnsi="Times New Roman" w:cs="Times New Roman"/>
          <w:kern w:val="0"/>
          <w:sz w:val="24"/>
          <w:szCs w:val="24"/>
          <w14:ligatures w14:val="none"/>
        </w:rPr>
        <w:t>becomes</w:t>
      </w:r>
      <w:r w:rsidRPr="00B525A9">
        <w:rPr>
          <w:rFonts w:ascii="Times New Roman" w:eastAsia="Times New Roman" w:hAnsi="Times New Roman" w:cs="Times New Roman"/>
          <w:kern w:val="0"/>
          <w:sz w:val="24"/>
          <w:szCs w:val="24"/>
          <w14:ligatures w14:val="none"/>
        </w:rPr>
        <w:t xml:space="preserve"> an additional line that both builds the composition and holds the material together. Folds and slight bulges introduce shadow and depth, turning the image into a textile relief. Although executed by painting on fabric and sewing, </w:t>
      </w:r>
      <w:r w:rsidRPr="00B525A9">
        <w:rPr>
          <w:rFonts w:ascii="Times New Roman" w:eastAsia="Times New Roman" w:hAnsi="Times New Roman" w:cs="Times New Roman"/>
          <w:i/>
          <w:iCs/>
          <w:kern w:val="0"/>
          <w:sz w:val="24"/>
          <w:szCs w:val="24"/>
          <w14:ligatures w14:val="none"/>
        </w:rPr>
        <w:t>Vertigo</w:t>
      </w:r>
      <w:r w:rsidRPr="00B525A9">
        <w:rPr>
          <w:rFonts w:ascii="Times New Roman" w:eastAsia="Times New Roman" w:hAnsi="Times New Roman" w:cs="Times New Roman"/>
          <w:kern w:val="0"/>
          <w:sz w:val="24"/>
          <w:szCs w:val="24"/>
          <w14:ligatures w14:val="none"/>
        </w:rPr>
        <w:t xml:space="preserve"> retains </w:t>
      </w:r>
      <w:r w:rsidR="00084EBD">
        <w:rPr>
          <w:rFonts w:ascii="Times New Roman" w:eastAsia="Times New Roman" w:hAnsi="Times New Roman" w:cs="Times New Roman"/>
          <w:kern w:val="0"/>
          <w:sz w:val="24"/>
          <w:szCs w:val="24"/>
          <w14:ligatures w14:val="none"/>
        </w:rPr>
        <w:t>the</w:t>
      </w:r>
      <w:r w:rsidRPr="00B525A9">
        <w:rPr>
          <w:rFonts w:ascii="Times New Roman" w:eastAsia="Times New Roman" w:hAnsi="Times New Roman" w:cs="Times New Roman"/>
          <w:kern w:val="0"/>
          <w:sz w:val="24"/>
          <w:szCs w:val="24"/>
          <w14:ligatures w14:val="none"/>
        </w:rPr>
        <w:t xml:space="preserve"> graphic economy of contrast and rhythm. </w:t>
      </w:r>
      <w:r w:rsidRPr="00B525A9">
        <w:rPr>
          <w:rFonts w:ascii="Times New Roman" w:eastAsia="Times New Roman" w:hAnsi="Times New Roman" w:cs="Times New Roman"/>
          <w:kern w:val="0"/>
          <w:sz w:val="24"/>
          <w:szCs w:val="24"/>
          <w14:ligatures w14:val="none"/>
        </w:rPr>
        <w:lastRenderedPageBreak/>
        <w:t>It clearly shows how the knowledge of the hand</w:t>
      </w:r>
      <w:r w:rsidR="00860B3A">
        <w:rPr>
          <w:rFonts w:ascii="Times New Roman" w:eastAsia="Times New Roman" w:hAnsi="Times New Roman" w:cs="Times New Roman"/>
          <w:kern w:val="0"/>
          <w:sz w:val="24"/>
          <w:szCs w:val="24"/>
          <w14:ligatures w14:val="none"/>
        </w:rPr>
        <w:t xml:space="preserve"> that sews</w:t>
      </w:r>
      <w:r w:rsidRPr="00B525A9">
        <w:rPr>
          <w:rFonts w:ascii="Times New Roman" w:eastAsia="Times New Roman" w:hAnsi="Times New Roman" w:cs="Times New Roman"/>
          <w:kern w:val="0"/>
          <w:sz w:val="24"/>
          <w:szCs w:val="24"/>
          <w14:ligatures w14:val="none"/>
        </w:rPr>
        <w:t xml:space="preserve"> contributes to shaping the image: every join becomes a visual decision, while the pliability of the fabric alters the path of the drawing. </w:t>
      </w:r>
      <w:r w:rsidR="00A25951" w:rsidRPr="00A25951">
        <w:rPr>
          <w:rFonts w:ascii="Times New Roman" w:eastAsia="Times New Roman" w:hAnsi="Times New Roman" w:cs="Times New Roman"/>
          <w:kern w:val="0"/>
          <w:sz w:val="24"/>
          <w:szCs w:val="24"/>
          <w14:ligatures w14:val="none"/>
        </w:rPr>
        <w:t>In this process, tradition continues through the capacity for transformation: a familiar skill gives structure to a new system of signs</w:t>
      </w:r>
      <w:r w:rsidRPr="00B525A9">
        <w:rPr>
          <w:rFonts w:ascii="Times New Roman" w:eastAsia="Times New Roman" w:hAnsi="Times New Roman" w:cs="Times New Roman"/>
          <w:kern w:val="0"/>
          <w:sz w:val="24"/>
          <w:szCs w:val="24"/>
          <w14:ligatures w14:val="none"/>
        </w:rPr>
        <w:t>.</w:t>
      </w:r>
    </w:p>
    <w:p w14:paraId="0050A635" w14:textId="77777777" w:rsidR="00A25951" w:rsidRDefault="00010DD9" w:rsidP="007273AC">
      <w:pPr>
        <w:spacing w:line="360" w:lineRule="auto"/>
        <w:jc w:val="both"/>
        <w:rPr>
          <w:rFonts w:ascii="Times New Roman" w:eastAsia="Times New Roman" w:hAnsi="Times New Roman" w:cs="Times New Roman"/>
          <w:kern w:val="0"/>
          <w:sz w:val="24"/>
          <w:szCs w:val="24"/>
          <w14:ligatures w14:val="none"/>
        </w:rPr>
      </w:pPr>
      <w:r w:rsidRPr="00A21836">
        <w:rPr>
          <w:rFonts w:ascii="Times New Roman" w:eastAsia="Times New Roman" w:hAnsi="Times New Roman" w:cs="Times New Roman"/>
          <w:b/>
          <w:bCs/>
          <w:kern w:val="0"/>
          <w:sz w:val="24"/>
          <w:szCs w:val="24"/>
          <w14:ligatures w14:val="none"/>
        </w:rPr>
        <w:t>Vedrana Peček</w:t>
      </w:r>
      <w:r w:rsidRPr="00B525A9">
        <w:rPr>
          <w:rFonts w:ascii="Times New Roman" w:eastAsia="Times New Roman" w:hAnsi="Times New Roman" w:cs="Times New Roman"/>
          <w:kern w:val="0"/>
          <w:sz w:val="24"/>
          <w:szCs w:val="24"/>
          <w14:ligatures w14:val="none"/>
        </w:rPr>
        <w:t xml:space="preserve">, a textile artist and dyer, turns her attention to the making of colour itself. In her own garden she grows dye plants, combining research into natural dyes, inks and pigments with practical experimentation. </w:t>
      </w:r>
      <w:r w:rsidR="00A25951" w:rsidRPr="00A25951">
        <w:rPr>
          <w:rFonts w:ascii="Times New Roman" w:eastAsia="Times New Roman" w:hAnsi="Times New Roman" w:cs="Times New Roman"/>
          <w:kern w:val="0"/>
          <w:sz w:val="24"/>
          <w:szCs w:val="24"/>
          <w14:ligatures w14:val="none"/>
        </w:rPr>
        <w:t>The artistic process begins before the colour touches the fabric, with cultivating and understanding the plant. It encompasses the timing of the harvest, preparation and extraction, so that every dyed surface points back to a sequence of actions that preceded it. In the context of the exhibition, this approach can be linked to traditions of knowing and working with materials. The artist develops these traditions in relation to contemporary questions of sustainability and responsibility in textile production. By running dyeing workshops, she also puts this knowledge into circulation, enabling others to understand the process and try it with their own hands. Her experience of chronic illness and disability affects the organisation of her work and the need to adapt. The body thus sets a workable rhythm, while her artistic methodology leaves room for change. This connects the question of manual skill with the conditions in which it can be practised and developed</w:t>
      </w:r>
      <w:r w:rsidRPr="00B525A9">
        <w:rPr>
          <w:rFonts w:ascii="Times New Roman" w:eastAsia="Times New Roman" w:hAnsi="Times New Roman" w:cs="Times New Roman"/>
          <w:kern w:val="0"/>
          <w:sz w:val="24"/>
          <w:szCs w:val="24"/>
          <w14:ligatures w14:val="none"/>
        </w:rPr>
        <w:t xml:space="preserve">. </w:t>
      </w:r>
    </w:p>
    <w:p w14:paraId="6753FD6D" w14:textId="3186002E" w:rsidR="00010DD9" w:rsidRPr="00B525A9" w:rsidRDefault="00010DD9" w:rsidP="007273AC">
      <w:pPr>
        <w:spacing w:line="360" w:lineRule="auto"/>
        <w:jc w:val="both"/>
        <w:rPr>
          <w:rFonts w:ascii="Times New Roman" w:eastAsia="Times New Roman" w:hAnsi="Times New Roman" w:cs="Times New Roman"/>
          <w:kern w:val="0"/>
          <w:sz w:val="24"/>
          <w:szCs w:val="24"/>
          <w14:ligatures w14:val="none"/>
        </w:rPr>
      </w:pPr>
      <w:r w:rsidRPr="00B525A9">
        <w:rPr>
          <w:rFonts w:ascii="Times New Roman" w:eastAsia="Times New Roman" w:hAnsi="Times New Roman" w:cs="Times New Roman"/>
          <w:kern w:val="0"/>
          <w:sz w:val="24"/>
          <w:szCs w:val="24"/>
          <w14:ligatures w14:val="none"/>
        </w:rPr>
        <w:t xml:space="preserve">In one of Vedrana </w:t>
      </w:r>
      <w:proofErr w:type="spellStart"/>
      <w:r w:rsidRPr="00B525A9">
        <w:rPr>
          <w:rFonts w:ascii="Times New Roman" w:eastAsia="Times New Roman" w:hAnsi="Times New Roman" w:cs="Times New Roman"/>
          <w:kern w:val="0"/>
          <w:sz w:val="24"/>
          <w:szCs w:val="24"/>
          <w14:ligatures w14:val="none"/>
        </w:rPr>
        <w:t>Peček’s</w:t>
      </w:r>
      <w:proofErr w:type="spellEnd"/>
      <w:r w:rsidRPr="00B525A9">
        <w:rPr>
          <w:rFonts w:ascii="Times New Roman" w:eastAsia="Times New Roman" w:hAnsi="Times New Roman" w:cs="Times New Roman"/>
          <w:kern w:val="0"/>
          <w:sz w:val="24"/>
          <w:szCs w:val="24"/>
          <w14:ligatures w14:val="none"/>
        </w:rPr>
        <w:t xml:space="preserve"> works, an olive-green form curls around a void, like a sheath from which something has just grown. Beside it, brownish-purple fabric falls in heavy folds, evoking a dried petal or a discarded sleeve. These resemblances shift as the eye follows the folds: the vegetal takes on a bodily quality, while the fabric seems to remember the movement of an absent body. </w:t>
      </w:r>
      <w:r w:rsidR="00A25951" w:rsidRPr="00A25951">
        <w:rPr>
          <w:rFonts w:ascii="Times New Roman" w:eastAsia="Times New Roman" w:hAnsi="Times New Roman" w:cs="Times New Roman"/>
          <w:kern w:val="0"/>
          <w:sz w:val="24"/>
          <w:szCs w:val="24"/>
          <w14:ligatures w14:val="none"/>
        </w:rPr>
        <w:t>Gathered in places and loose in others, the surface reveals the precision of the hand that measured out its shape and then allowed that shape to continue changing under the fabric’s own weight</w:t>
      </w:r>
      <w:r w:rsidRPr="00B525A9">
        <w:rPr>
          <w:rFonts w:ascii="Times New Roman" w:eastAsia="Times New Roman" w:hAnsi="Times New Roman" w:cs="Times New Roman"/>
          <w:kern w:val="0"/>
          <w:sz w:val="24"/>
          <w:szCs w:val="24"/>
          <w14:ligatures w14:val="none"/>
        </w:rPr>
        <w:t>.</w:t>
      </w:r>
    </w:p>
    <w:p w14:paraId="1C2E3F7A" w14:textId="510B0E54" w:rsidR="00010DD9" w:rsidRPr="00B525A9" w:rsidRDefault="00010DD9" w:rsidP="007273AC">
      <w:pPr>
        <w:spacing w:line="360" w:lineRule="auto"/>
        <w:jc w:val="both"/>
        <w:rPr>
          <w:rFonts w:ascii="Times New Roman" w:eastAsia="Times New Roman" w:hAnsi="Times New Roman" w:cs="Times New Roman"/>
          <w:kern w:val="0"/>
          <w:sz w:val="24"/>
          <w:szCs w:val="24"/>
          <w14:ligatures w14:val="none"/>
        </w:rPr>
      </w:pPr>
      <w:r w:rsidRPr="00B525A9">
        <w:rPr>
          <w:rFonts w:ascii="Times New Roman" w:eastAsia="Times New Roman" w:hAnsi="Times New Roman" w:cs="Times New Roman"/>
          <w:kern w:val="0"/>
          <w:sz w:val="24"/>
          <w:szCs w:val="24"/>
          <w14:ligatures w14:val="none"/>
        </w:rPr>
        <w:t xml:space="preserve">In the project </w:t>
      </w:r>
      <w:r w:rsidRPr="00B525A9">
        <w:rPr>
          <w:rFonts w:ascii="Times New Roman" w:eastAsia="Times New Roman" w:hAnsi="Times New Roman" w:cs="Times New Roman"/>
          <w:i/>
          <w:iCs/>
          <w:kern w:val="0"/>
          <w:sz w:val="24"/>
          <w:szCs w:val="24"/>
          <w14:ligatures w14:val="none"/>
        </w:rPr>
        <w:t>Persist</w:t>
      </w:r>
      <w:r w:rsidRPr="00B525A9">
        <w:rPr>
          <w:rFonts w:ascii="Times New Roman" w:eastAsia="Times New Roman" w:hAnsi="Times New Roman" w:cs="Times New Roman"/>
          <w:kern w:val="0"/>
          <w:sz w:val="24"/>
          <w:szCs w:val="24"/>
          <w14:ligatures w14:val="none"/>
        </w:rPr>
        <w:t xml:space="preserve">, </w:t>
      </w:r>
      <w:r w:rsidRPr="002C746B">
        <w:rPr>
          <w:rFonts w:ascii="Times New Roman" w:eastAsia="Times New Roman" w:hAnsi="Times New Roman" w:cs="Times New Roman"/>
          <w:b/>
          <w:bCs/>
          <w:kern w:val="0"/>
          <w:sz w:val="24"/>
          <w:szCs w:val="24"/>
          <w14:ligatures w14:val="none"/>
        </w:rPr>
        <w:t xml:space="preserve">Mihaela </w:t>
      </w:r>
      <w:proofErr w:type="spellStart"/>
      <w:r w:rsidRPr="002C746B">
        <w:rPr>
          <w:rFonts w:ascii="Times New Roman" w:eastAsia="Times New Roman" w:hAnsi="Times New Roman" w:cs="Times New Roman"/>
          <w:b/>
          <w:bCs/>
          <w:kern w:val="0"/>
          <w:sz w:val="24"/>
          <w:szCs w:val="24"/>
          <w14:ligatures w14:val="none"/>
        </w:rPr>
        <w:t>Podboj</w:t>
      </w:r>
      <w:proofErr w:type="spellEnd"/>
      <w:r w:rsidRPr="00B525A9">
        <w:rPr>
          <w:rFonts w:ascii="Times New Roman" w:eastAsia="Times New Roman" w:hAnsi="Times New Roman" w:cs="Times New Roman"/>
          <w:kern w:val="0"/>
          <w:sz w:val="24"/>
          <w:szCs w:val="24"/>
          <w14:ligatures w14:val="none"/>
        </w:rPr>
        <w:t xml:space="preserve"> combines cyanotype with embroidery and crochet. Begun in 2022, the project develops </w:t>
      </w:r>
      <w:r w:rsidR="00A25951">
        <w:rPr>
          <w:rFonts w:ascii="Times New Roman" w:eastAsia="Times New Roman" w:hAnsi="Times New Roman" w:cs="Times New Roman"/>
          <w:kern w:val="0"/>
          <w:sz w:val="24"/>
          <w:szCs w:val="24"/>
          <w14:ligatures w14:val="none"/>
        </w:rPr>
        <w:t>out of</w:t>
      </w:r>
      <w:r w:rsidRPr="00B525A9">
        <w:rPr>
          <w:rFonts w:ascii="Times New Roman" w:eastAsia="Times New Roman" w:hAnsi="Times New Roman" w:cs="Times New Roman"/>
          <w:kern w:val="0"/>
          <w:sz w:val="24"/>
          <w:szCs w:val="24"/>
          <w14:ligatures w14:val="none"/>
        </w:rPr>
        <w:t xml:space="preserve"> research into everyday habits and mourning. Thread connects individual actions into a sequence, while their repetition leaves a trace of the time spent with the material. Textile accumulations, hanging threads and transparent grounds create relationships between growth and disintegration, density and emptiness.</w:t>
      </w:r>
    </w:p>
    <w:p w14:paraId="3545EEFB" w14:textId="0512A6D3" w:rsidR="00010DD9" w:rsidRPr="00B525A9" w:rsidRDefault="00010DD9" w:rsidP="007273AC">
      <w:pPr>
        <w:spacing w:line="360" w:lineRule="auto"/>
        <w:jc w:val="both"/>
        <w:rPr>
          <w:rFonts w:ascii="Times New Roman" w:eastAsia="Times New Roman" w:hAnsi="Times New Roman" w:cs="Times New Roman"/>
          <w:kern w:val="0"/>
          <w:sz w:val="24"/>
          <w:szCs w:val="24"/>
          <w14:ligatures w14:val="none"/>
        </w:rPr>
      </w:pPr>
      <w:r w:rsidRPr="00B525A9">
        <w:rPr>
          <w:rFonts w:ascii="Times New Roman" w:eastAsia="Times New Roman" w:hAnsi="Times New Roman" w:cs="Times New Roman"/>
          <w:kern w:val="0"/>
          <w:sz w:val="24"/>
          <w:szCs w:val="24"/>
          <w14:ligatures w14:val="none"/>
        </w:rPr>
        <w:t xml:space="preserve">In </w:t>
      </w:r>
      <w:r w:rsidRPr="00B525A9">
        <w:rPr>
          <w:rFonts w:ascii="Times New Roman" w:eastAsia="Times New Roman" w:hAnsi="Times New Roman" w:cs="Times New Roman"/>
          <w:i/>
          <w:iCs/>
          <w:kern w:val="0"/>
          <w:sz w:val="24"/>
          <w:szCs w:val="24"/>
          <w14:ligatures w14:val="none"/>
        </w:rPr>
        <w:t>Persist</w:t>
      </w:r>
      <w:r w:rsidRPr="00B525A9">
        <w:rPr>
          <w:rFonts w:ascii="Times New Roman" w:eastAsia="Times New Roman" w:hAnsi="Times New Roman" w:cs="Times New Roman"/>
          <w:kern w:val="0"/>
          <w:sz w:val="24"/>
          <w:szCs w:val="24"/>
          <w14:ligatures w14:val="none"/>
        </w:rPr>
        <w:t xml:space="preserve"> and </w:t>
      </w:r>
      <w:r w:rsidRPr="00B525A9">
        <w:rPr>
          <w:rFonts w:ascii="Times New Roman" w:eastAsia="Times New Roman" w:hAnsi="Times New Roman" w:cs="Times New Roman"/>
          <w:i/>
          <w:iCs/>
          <w:kern w:val="0"/>
          <w:sz w:val="24"/>
          <w:szCs w:val="24"/>
          <w14:ligatures w14:val="none"/>
        </w:rPr>
        <w:t>Setting/Exposition</w:t>
      </w:r>
      <w:r w:rsidRPr="00B525A9">
        <w:rPr>
          <w:rFonts w:ascii="Times New Roman" w:eastAsia="Times New Roman" w:hAnsi="Times New Roman" w:cs="Times New Roman"/>
          <w:kern w:val="0"/>
          <w:sz w:val="24"/>
          <w:szCs w:val="24"/>
          <w14:ligatures w14:val="none"/>
        </w:rPr>
        <w:t xml:space="preserve">, punch-needle embroidery is worked on tulle, which is damaged by the needle punctures. The process by which the work is made simultaneously disrupts its support. It is precisely here that a distinctive relationship to inherited skill becomes </w:t>
      </w:r>
      <w:r w:rsidRPr="00B525A9">
        <w:rPr>
          <w:rFonts w:ascii="Times New Roman" w:eastAsia="Times New Roman" w:hAnsi="Times New Roman" w:cs="Times New Roman"/>
          <w:kern w:val="0"/>
          <w:sz w:val="24"/>
          <w:szCs w:val="24"/>
          <w14:ligatures w14:val="none"/>
        </w:rPr>
        <w:lastRenderedPageBreak/>
        <w:t xml:space="preserve">apparent: the expectation of neatness and durability gives way to an experiment whose outcome includes disappearance and damage. Handwork retains the rhythm of repetition, but allows for dispersal, irregularity and incompletion. In </w:t>
      </w:r>
      <w:r w:rsidR="005B4132">
        <w:rPr>
          <w:rFonts w:ascii="Times New Roman" w:eastAsia="Times New Roman" w:hAnsi="Times New Roman" w:cs="Times New Roman"/>
          <w:kern w:val="0"/>
          <w:sz w:val="24"/>
          <w:szCs w:val="24"/>
          <w14:ligatures w14:val="none"/>
        </w:rPr>
        <w:t>relation to</w:t>
      </w:r>
      <w:r w:rsidRPr="00B525A9">
        <w:rPr>
          <w:rFonts w:ascii="Times New Roman" w:eastAsia="Times New Roman" w:hAnsi="Times New Roman" w:cs="Times New Roman"/>
          <w:kern w:val="0"/>
          <w:sz w:val="24"/>
          <w:szCs w:val="24"/>
          <w14:ligatures w14:val="none"/>
        </w:rPr>
        <w:t xml:space="preserve"> mourning, such a structure allows personal experience to take shape without the obligation of a clear sequence or final resolution.</w:t>
      </w:r>
    </w:p>
    <w:p w14:paraId="05C0ECF0" w14:textId="77777777" w:rsidR="005B4132" w:rsidRDefault="00010DD9" w:rsidP="007273AC">
      <w:pPr>
        <w:spacing w:line="360" w:lineRule="auto"/>
        <w:jc w:val="both"/>
        <w:rPr>
          <w:rFonts w:ascii="Times New Roman" w:eastAsia="Times New Roman" w:hAnsi="Times New Roman" w:cs="Times New Roman"/>
          <w:kern w:val="0"/>
          <w:sz w:val="24"/>
          <w:szCs w:val="24"/>
          <w14:ligatures w14:val="none"/>
        </w:rPr>
      </w:pPr>
      <w:r w:rsidRPr="00B525A9">
        <w:rPr>
          <w:rFonts w:ascii="Times New Roman" w:eastAsia="Times New Roman" w:hAnsi="Times New Roman" w:cs="Times New Roman"/>
          <w:kern w:val="0"/>
          <w:sz w:val="24"/>
          <w:szCs w:val="24"/>
          <w14:ligatures w14:val="none"/>
        </w:rPr>
        <w:t xml:space="preserve">Presenting these artists together </w:t>
      </w:r>
      <w:r w:rsidR="00E629BF">
        <w:rPr>
          <w:rFonts w:ascii="Times New Roman" w:eastAsia="Times New Roman" w:hAnsi="Times New Roman" w:cs="Times New Roman"/>
          <w:kern w:val="0"/>
          <w:sz w:val="24"/>
          <w:szCs w:val="24"/>
          <w14:ligatures w14:val="none"/>
        </w:rPr>
        <w:t>draws</w:t>
      </w:r>
      <w:r w:rsidRPr="00B525A9">
        <w:rPr>
          <w:rFonts w:ascii="Times New Roman" w:eastAsia="Times New Roman" w:hAnsi="Times New Roman" w:cs="Times New Roman"/>
          <w:kern w:val="0"/>
          <w:sz w:val="24"/>
          <w:szCs w:val="24"/>
          <w14:ligatures w14:val="none"/>
        </w:rPr>
        <w:t xml:space="preserve"> attention to the activity of the hand as a mode of knowing. Decisions emerge in the course of making, where intention meets the properties of the material. For Kristina Antolić, this is evident in the joining of printed fragments; for Vedrana </w:t>
      </w:r>
      <w:proofErr w:type="spellStart"/>
      <w:r w:rsidRPr="00B525A9">
        <w:rPr>
          <w:rFonts w:ascii="Times New Roman" w:eastAsia="Times New Roman" w:hAnsi="Times New Roman" w:cs="Times New Roman"/>
          <w:kern w:val="0"/>
          <w:sz w:val="24"/>
          <w:szCs w:val="24"/>
          <w14:ligatures w14:val="none"/>
        </w:rPr>
        <w:t>Peček</w:t>
      </w:r>
      <w:proofErr w:type="spellEnd"/>
      <w:r w:rsidRPr="00B525A9">
        <w:rPr>
          <w:rFonts w:ascii="Times New Roman" w:eastAsia="Times New Roman" w:hAnsi="Times New Roman" w:cs="Times New Roman"/>
          <w:kern w:val="0"/>
          <w:sz w:val="24"/>
          <w:szCs w:val="24"/>
          <w14:ligatures w14:val="none"/>
        </w:rPr>
        <w:t>, in the investigation of colour and its origin; and for Mihaela Podboj, in the repetition of punctures that alter the structure of the support. Each</w:t>
      </w:r>
      <w:r w:rsidR="005B4132">
        <w:rPr>
          <w:rFonts w:ascii="Times New Roman" w:eastAsia="Times New Roman" w:hAnsi="Times New Roman" w:cs="Times New Roman"/>
          <w:kern w:val="0"/>
          <w:sz w:val="24"/>
          <w:szCs w:val="24"/>
          <w14:ligatures w14:val="none"/>
        </w:rPr>
        <w:t xml:space="preserve"> of them</w:t>
      </w:r>
      <w:r w:rsidRPr="00B525A9">
        <w:rPr>
          <w:rFonts w:ascii="Times New Roman" w:eastAsia="Times New Roman" w:hAnsi="Times New Roman" w:cs="Times New Roman"/>
          <w:kern w:val="0"/>
          <w:sz w:val="24"/>
          <w:szCs w:val="24"/>
          <w14:ligatures w14:val="none"/>
        </w:rPr>
        <w:t xml:space="preserve">, of course, retains the independence of her own enquiry, while the affinity between their processes allows the works to intertwine and illuminate one another. </w:t>
      </w:r>
    </w:p>
    <w:p w14:paraId="56EDEDD9" w14:textId="654FDC93" w:rsidR="00010DD9" w:rsidRDefault="00010DD9" w:rsidP="007273AC">
      <w:pPr>
        <w:spacing w:line="360" w:lineRule="auto"/>
        <w:jc w:val="both"/>
        <w:rPr>
          <w:rFonts w:ascii="Times New Roman" w:eastAsia="Times New Roman" w:hAnsi="Times New Roman" w:cs="Times New Roman"/>
          <w:kern w:val="0"/>
          <w:sz w:val="24"/>
          <w:szCs w:val="24"/>
          <w14:ligatures w14:val="none"/>
        </w:rPr>
      </w:pPr>
      <w:r w:rsidRPr="00B525A9">
        <w:rPr>
          <w:rFonts w:ascii="Times New Roman" w:eastAsia="Times New Roman" w:hAnsi="Times New Roman" w:cs="Times New Roman"/>
          <w:kern w:val="0"/>
          <w:sz w:val="24"/>
          <w:szCs w:val="24"/>
          <w14:ligatures w14:val="none"/>
        </w:rPr>
        <w:t xml:space="preserve">Finally, the exhibition title </w:t>
      </w:r>
      <w:r w:rsidRPr="00B525A9">
        <w:rPr>
          <w:rFonts w:ascii="Times New Roman" w:eastAsia="Times New Roman" w:hAnsi="Times New Roman" w:cs="Times New Roman"/>
          <w:i/>
          <w:iCs/>
          <w:kern w:val="0"/>
          <w:sz w:val="24"/>
          <w:szCs w:val="24"/>
          <w14:ligatures w14:val="none"/>
        </w:rPr>
        <w:t>What Hands Know</w:t>
      </w:r>
      <w:r w:rsidRPr="00B525A9">
        <w:rPr>
          <w:rFonts w:ascii="Times New Roman" w:eastAsia="Times New Roman" w:hAnsi="Times New Roman" w:cs="Times New Roman"/>
          <w:kern w:val="0"/>
          <w:sz w:val="24"/>
          <w:szCs w:val="24"/>
          <w14:ligatures w14:val="none"/>
        </w:rPr>
        <w:t xml:space="preserve"> also points to forms of knowledge </w:t>
      </w:r>
      <w:r w:rsidR="005B4132" w:rsidRPr="005B4132">
        <w:rPr>
          <w:rFonts w:ascii="Times New Roman" w:eastAsia="Times New Roman" w:hAnsi="Times New Roman" w:cs="Times New Roman"/>
          <w:kern w:val="0"/>
          <w:sz w:val="24"/>
          <w:szCs w:val="24"/>
          <w14:ligatures w14:val="none"/>
        </w:rPr>
        <w:t>whose female authors often remain outside historical memory. Their skill endures in objects and processes that continue to be used. In this exhibition, that legacy acquires recognisable authors’ names and new forms. A seam can carry a drawing; colour or form can bear witness to its origin; and thread can record an experience that is still seeking form. Tradition thus remains open to the artists’ continuing work and to the changes they introduce with their own hands</w:t>
      </w:r>
      <w:r w:rsidRPr="00B525A9">
        <w:rPr>
          <w:rFonts w:ascii="Times New Roman" w:eastAsia="Times New Roman" w:hAnsi="Times New Roman" w:cs="Times New Roman"/>
          <w:kern w:val="0"/>
          <w:sz w:val="24"/>
          <w:szCs w:val="24"/>
          <w14:ligatures w14:val="none"/>
        </w:rPr>
        <w:t>.</w:t>
      </w:r>
    </w:p>
    <w:p w14:paraId="16CBE25B" w14:textId="77777777" w:rsidR="002C746B" w:rsidRPr="00B525A9" w:rsidRDefault="002C746B" w:rsidP="007273AC">
      <w:pPr>
        <w:spacing w:line="360" w:lineRule="auto"/>
        <w:jc w:val="both"/>
        <w:rPr>
          <w:rFonts w:ascii="Times New Roman" w:eastAsia="Times New Roman" w:hAnsi="Times New Roman" w:cs="Times New Roman"/>
          <w:kern w:val="0"/>
          <w:sz w:val="24"/>
          <w:szCs w:val="24"/>
          <w14:ligatures w14:val="none"/>
        </w:rPr>
      </w:pPr>
    </w:p>
    <w:p w14:paraId="63A41EE0" w14:textId="44BA20C7" w:rsidR="00745413" w:rsidRPr="00B525A9" w:rsidRDefault="00BE34C5" w:rsidP="007273AC">
      <w:pPr>
        <w:spacing w:line="360" w:lineRule="auto"/>
        <w:jc w:val="both"/>
        <w:rPr>
          <w:rFonts w:ascii="Times New Roman" w:hAnsi="Times New Roman" w:cs="Times New Roman"/>
          <w:sz w:val="24"/>
          <w:szCs w:val="24"/>
        </w:rPr>
      </w:pPr>
      <w:r w:rsidRPr="00B525A9">
        <w:rPr>
          <w:rFonts w:ascii="Times New Roman" w:hAnsi="Times New Roman" w:cs="Times New Roman"/>
          <w:sz w:val="24"/>
          <w:szCs w:val="24"/>
        </w:rPr>
        <w:t>Leila Topić</w:t>
      </w:r>
    </w:p>
    <w:sectPr w:rsidR="00745413" w:rsidRPr="00B525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94"/>
    <w:rsid w:val="0001026B"/>
    <w:rsid w:val="00010DD9"/>
    <w:rsid w:val="00064ABC"/>
    <w:rsid w:val="00084EBD"/>
    <w:rsid w:val="000B5E15"/>
    <w:rsid w:val="00110AC9"/>
    <w:rsid w:val="001142EA"/>
    <w:rsid w:val="00140395"/>
    <w:rsid w:val="0016670F"/>
    <w:rsid w:val="001740A2"/>
    <w:rsid w:val="002055DE"/>
    <w:rsid w:val="002C746B"/>
    <w:rsid w:val="002F0A9F"/>
    <w:rsid w:val="00415265"/>
    <w:rsid w:val="00415CC7"/>
    <w:rsid w:val="004B00FA"/>
    <w:rsid w:val="0056091D"/>
    <w:rsid w:val="00567818"/>
    <w:rsid w:val="005B4132"/>
    <w:rsid w:val="005D6094"/>
    <w:rsid w:val="00605207"/>
    <w:rsid w:val="006251F4"/>
    <w:rsid w:val="006471DF"/>
    <w:rsid w:val="006F146C"/>
    <w:rsid w:val="007273AC"/>
    <w:rsid w:val="0073461F"/>
    <w:rsid w:val="00745413"/>
    <w:rsid w:val="00860B3A"/>
    <w:rsid w:val="00923530"/>
    <w:rsid w:val="009C088A"/>
    <w:rsid w:val="009F5B16"/>
    <w:rsid w:val="00A21836"/>
    <w:rsid w:val="00A25951"/>
    <w:rsid w:val="00AA7BED"/>
    <w:rsid w:val="00B22588"/>
    <w:rsid w:val="00B525A9"/>
    <w:rsid w:val="00B539C2"/>
    <w:rsid w:val="00BE34C5"/>
    <w:rsid w:val="00C270C4"/>
    <w:rsid w:val="00C8394E"/>
    <w:rsid w:val="00D26216"/>
    <w:rsid w:val="00D45AA8"/>
    <w:rsid w:val="00D608F1"/>
    <w:rsid w:val="00DB4AA3"/>
    <w:rsid w:val="00E26A95"/>
    <w:rsid w:val="00E310D5"/>
    <w:rsid w:val="00E629BF"/>
    <w:rsid w:val="00F50381"/>
    <w:rsid w:val="00F8182C"/>
    <w:rsid w:val="00FB217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A841"/>
  <w15:chartTrackingRefBased/>
  <w15:docId w15:val="{EAAB7CCC-16F2-475A-839D-141A8A47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D609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D609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D609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D609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D609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D60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0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0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0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094"/>
    <w:rPr>
      <w:rFonts w:asciiTheme="majorHAnsi" w:eastAsiaTheme="majorEastAsia" w:hAnsiTheme="majorHAnsi" w:cstheme="majorBidi"/>
      <w:color w:val="365F91" w:themeColor="accent1" w:themeShade="BF"/>
      <w:sz w:val="40"/>
      <w:szCs w:val="40"/>
      <w:lang w:val="en-GB"/>
    </w:rPr>
  </w:style>
  <w:style w:type="character" w:customStyle="1" w:styleId="Heading2Char">
    <w:name w:val="Heading 2 Char"/>
    <w:basedOn w:val="DefaultParagraphFont"/>
    <w:link w:val="Heading2"/>
    <w:uiPriority w:val="9"/>
    <w:semiHidden/>
    <w:rsid w:val="005D6094"/>
    <w:rPr>
      <w:rFonts w:asciiTheme="majorHAnsi" w:eastAsiaTheme="majorEastAsia" w:hAnsiTheme="majorHAnsi" w:cstheme="majorBidi"/>
      <w:color w:val="365F91" w:themeColor="accent1" w:themeShade="BF"/>
      <w:sz w:val="32"/>
      <w:szCs w:val="32"/>
      <w:lang w:val="en-GB"/>
    </w:rPr>
  </w:style>
  <w:style w:type="character" w:customStyle="1" w:styleId="Heading3Char">
    <w:name w:val="Heading 3 Char"/>
    <w:basedOn w:val="DefaultParagraphFont"/>
    <w:link w:val="Heading3"/>
    <w:uiPriority w:val="9"/>
    <w:semiHidden/>
    <w:rsid w:val="005D6094"/>
    <w:rPr>
      <w:rFonts w:eastAsiaTheme="majorEastAsia" w:cstheme="majorBidi"/>
      <w:color w:val="365F91" w:themeColor="accent1" w:themeShade="BF"/>
      <w:sz w:val="28"/>
      <w:szCs w:val="28"/>
      <w:lang w:val="en-GB"/>
    </w:rPr>
  </w:style>
  <w:style w:type="character" w:customStyle="1" w:styleId="Heading4Char">
    <w:name w:val="Heading 4 Char"/>
    <w:basedOn w:val="DefaultParagraphFont"/>
    <w:link w:val="Heading4"/>
    <w:uiPriority w:val="9"/>
    <w:semiHidden/>
    <w:rsid w:val="005D6094"/>
    <w:rPr>
      <w:rFonts w:eastAsiaTheme="majorEastAsia" w:cstheme="majorBidi"/>
      <w:i/>
      <w:iCs/>
      <w:color w:val="365F91" w:themeColor="accent1" w:themeShade="BF"/>
      <w:lang w:val="en-GB"/>
    </w:rPr>
  </w:style>
  <w:style w:type="character" w:customStyle="1" w:styleId="Heading5Char">
    <w:name w:val="Heading 5 Char"/>
    <w:basedOn w:val="DefaultParagraphFont"/>
    <w:link w:val="Heading5"/>
    <w:uiPriority w:val="9"/>
    <w:semiHidden/>
    <w:rsid w:val="005D6094"/>
    <w:rPr>
      <w:rFonts w:eastAsiaTheme="majorEastAsia" w:cstheme="majorBidi"/>
      <w:color w:val="365F91" w:themeColor="accent1" w:themeShade="BF"/>
      <w:lang w:val="en-GB"/>
    </w:rPr>
  </w:style>
  <w:style w:type="character" w:customStyle="1" w:styleId="Heading6Char">
    <w:name w:val="Heading 6 Char"/>
    <w:basedOn w:val="DefaultParagraphFont"/>
    <w:link w:val="Heading6"/>
    <w:uiPriority w:val="9"/>
    <w:semiHidden/>
    <w:rsid w:val="005D609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D609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D609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D609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D60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09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D609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09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D60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D6094"/>
    <w:rPr>
      <w:i/>
      <w:iCs/>
      <w:color w:val="404040" w:themeColor="text1" w:themeTint="BF"/>
      <w:lang w:val="en-GB"/>
    </w:rPr>
  </w:style>
  <w:style w:type="paragraph" w:styleId="ListParagraph">
    <w:name w:val="List Paragraph"/>
    <w:basedOn w:val="Normal"/>
    <w:uiPriority w:val="34"/>
    <w:qFormat/>
    <w:rsid w:val="005D6094"/>
    <w:pPr>
      <w:ind w:left="720"/>
      <w:contextualSpacing/>
    </w:pPr>
  </w:style>
  <w:style w:type="character" w:styleId="IntenseEmphasis">
    <w:name w:val="Intense Emphasis"/>
    <w:basedOn w:val="DefaultParagraphFont"/>
    <w:uiPriority w:val="21"/>
    <w:qFormat/>
    <w:rsid w:val="005D6094"/>
    <w:rPr>
      <w:i/>
      <w:iCs/>
      <w:color w:val="365F91" w:themeColor="accent1" w:themeShade="BF"/>
    </w:rPr>
  </w:style>
  <w:style w:type="paragraph" w:styleId="IntenseQuote">
    <w:name w:val="Intense Quote"/>
    <w:basedOn w:val="Normal"/>
    <w:next w:val="Normal"/>
    <w:link w:val="IntenseQuoteChar"/>
    <w:uiPriority w:val="30"/>
    <w:qFormat/>
    <w:rsid w:val="005D609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D6094"/>
    <w:rPr>
      <w:i/>
      <w:iCs/>
      <w:color w:val="365F91" w:themeColor="accent1" w:themeShade="BF"/>
      <w:lang w:val="en-GB"/>
    </w:rPr>
  </w:style>
  <w:style w:type="character" w:styleId="IntenseReference">
    <w:name w:val="Intense Reference"/>
    <w:basedOn w:val="DefaultParagraphFont"/>
    <w:uiPriority w:val="32"/>
    <w:qFormat/>
    <w:rsid w:val="005D6094"/>
    <w:rPr>
      <w:b/>
      <w:bCs/>
      <w:smallCaps/>
      <w:color w:val="365F91" w:themeColor="accent1" w:themeShade="BF"/>
      <w:spacing w:val="5"/>
    </w:rPr>
  </w:style>
  <w:style w:type="character" w:styleId="Hyperlink">
    <w:name w:val="Hyperlink"/>
    <w:basedOn w:val="DefaultParagraphFont"/>
    <w:uiPriority w:val="99"/>
    <w:unhideWhenUsed/>
    <w:rsid w:val="005D6094"/>
    <w:rPr>
      <w:color w:val="0000FF" w:themeColor="hyperlink"/>
      <w:u w:val="single"/>
    </w:rPr>
  </w:style>
  <w:style w:type="character" w:styleId="UnresolvedMention">
    <w:name w:val="Unresolved Mention"/>
    <w:basedOn w:val="DefaultParagraphFont"/>
    <w:uiPriority w:val="99"/>
    <w:semiHidden/>
    <w:unhideWhenUsed/>
    <w:rsid w:val="005D6094"/>
    <w:rPr>
      <w:color w:val="605E5C"/>
      <w:shd w:val="clear" w:color="auto" w:fill="E1DFDD"/>
    </w:rPr>
  </w:style>
  <w:style w:type="paragraph" w:styleId="NormalWeb">
    <w:name w:val="Normal (Web)"/>
    <w:basedOn w:val="Normal"/>
    <w:uiPriority w:val="99"/>
    <w:semiHidden/>
    <w:unhideWhenUsed/>
    <w:rsid w:val="004B00FA"/>
    <w:rPr>
      <w:rFonts w:ascii="Times New Roman" w:hAnsi="Times New Roman" w:cs="Times New Roman"/>
      <w:sz w:val="24"/>
      <w:szCs w:val="24"/>
    </w:rPr>
  </w:style>
  <w:style w:type="paragraph" w:customStyle="1" w:styleId="pdq2pgselectionanchorcontainer">
    <w:name w:val="pdq2pg_selectionanchorcontainer"/>
    <w:basedOn w:val="Normal"/>
    <w:rsid w:val="00010DD9"/>
    <w:pPr>
      <w:spacing w:before="100" w:beforeAutospacing="1" w:after="100" w:afterAutospacing="1" w:line="240" w:lineRule="auto"/>
    </w:pPr>
    <w:rPr>
      <w:rFonts w:ascii="Times New Roman" w:eastAsia="Times New Roman" w:hAnsi="Times New Roman" w:cs="Times New Roman"/>
      <w:kern w:val="0"/>
      <w:sz w:val="24"/>
      <w:szCs w:val="24"/>
      <w:lang w:val="en-HR"/>
      <w14:ligatures w14:val="none"/>
    </w:rPr>
  </w:style>
  <w:style w:type="character" w:styleId="Emphasis">
    <w:name w:val="Emphasis"/>
    <w:basedOn w:val="DefaultParagraphFont"/>
    <w:uiPriority w:val="20"/>
    <w:qFormat/>
    <w:rsid w:val="00010D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4</Pages>
  <Words>1489</Words>
  <Characters>8103</Characters>
  <Application>Microsoft Office Word</Application>
  <DocSecurity>0</DocSecurity>
  <Lines>114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Topic</dc:creator>
  <cp:keywords/>
  <dc:description/>
  <cp:lastModifiedBy>Zana Šaškin</cp:lastModifiedBy>
  <cp:revision>27</cp:revision>
  <dcterms:created xsi:type="dcterms:W3CDTF">2026-09-22T16:21:00Z</dcterms:created>
  <dcterms:modified xsi:type="dcterms:W3CDTF">2026-09-27T13:19:00Z</dcterms:modified>
</cp:coreProperties>
</file>